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BF9" w:rsidRPr="007B7822" w:rsidRDefault="00144BF9" w:rsidP="00144BF9">
      <w:pPr>
        <w:pStyle w:val="Sansinterligne"/>
        <w:rPr>
          <w:lang w:eastAsia="fr-FR"/>
        </w:rPr>
      </w:pPr>
      <w:r w:rsidRPr="007B7822">
        <w:rPr>
          <w:noProof/>
          <w:lang w:eastAsia="fr-FR"/>
        </w:rPr>
        <w:drawing>
          <wp:anchor distT="0" distB="0" distL="114300" distR="114300" simplePos="0" relativeHeight="251659264" behindDoc="1" locked="0" layoutInCell="1" allowOverlap="1" wp14:anchorId="60F483FF" wp14:editId="1F78BD22">
            <wp:simplePos x="0" y="0"/>
            <wp:positionH relativeFrom="column">
              <wp:posOffset>-896620</wp:posOffset>
            </wp:positionH>
            <wp:positionV relativeFrom="paragraph">
              <wp:posOffset>-931545</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6">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7B7822">
        <w:rPr>
          <w:noProof/>
          <w:lang w:eastAsia="fr-FR"/>
        </w:rPr>
        <mc:AlternateContent>
          <mc:Choice Requires="wps">
            <w:drawing>
              <wp:anchor distT="45720" distB="45720" distL="114300" distR="114300" simplePos="0" relativeHeight="251660288" behindDoc="0" locked="0" layoutInCell="1" allowOverlap="1" wp14:anchorId="75FC7F9D" wp14:editId="72B8A810">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144BF9" w:rsidRPr="00385367" w:rsidRDefault="00144BF9" w:rsidP="00144BF9">
                            <w:pPr>
                              <w:rPr>
                                <w:rFonts w:ascii="Edwardian Script ITC" w:hAnsi="Edwardian Script ITC"/>
                                <w:sz w:val="64"/>
                                <w:szCs w:val="64"/>
                              </w:rPr>
                            </w:pPr>
                            <w:r w:rsidRPr="00385367">
                              <w:rPr>
                                <w:rFonts w:ascii="Edwardian Script ITC" w:hAnsi="Edwardian Script ITC"/>
                                <w:sz w:val="64"/>
                                <w:szCs w:val="64"/>
                              </w:rPr>
                              <w:t>La Présidence</w:t>
                            </w:r>
                          </w:p>
                          <w:p w:rsidR="00144BF9" w:rsidRPr="00385367" w:rsidRDefault="00144BF9" w:rsidP="00144BF9">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C7F9D"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144BF9" w:rsidRPr="00385367" w:rsidRDefault="00144BF9" w:rsidP="00144BF9">
                      <w:pPr>
                        <w:rPr>
                          <w:rFonts w:ascii="Edwardian Script ITC" w:hAnsi="Edwardian Script ITC"/>
                          <w:sz w:val="64"/>
                          <w:szCs w:val="64"/>
                        </w:rPr>
                      </w:pPr>
                      <w:r w:rsidRPr="00385367">
                        <w:rPr>
                          <w:rFonts w:ascii="Edwardian Script ITC" w:hAnsi="Edwardian Script ITC"/>
                          <w:sz w:val="64"/>
                          <w:szCs w:val="64"/>
                        </w:rPr>
                        <w:t>La Présidence</w:t>
                      </w:r>
                    </w:p>
                    <w:p w:rsidR="00144BF9" w:rsidRPr="00385367" w:rsidRDefault="00144BF9" w:rsidP="00144BF9">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sidRPr="007B7822">
        <w:rPr>
          <w:lang w:eastAsia="fr-FR"/>
        </w:rPr>
        <w:t xml:space="preserve"> </w:t>
      </w:r>
    </w:p>
    <w:p w:rsidR="00144BF9" w:rsidRPr="007B7822" w:rsidRDefault="00144BF9" w:rsidP="00144BF9">
      <w:pPr>
        <w:jc w:val="center"/>
        <w:rPr>
          <w:rFonts w:ascii="Garamond" w:hAnsi="Garamond"/>
          <w:color w:val="993366"/>
        </w:rPr>
      </w:pPr>
    </w:p>
    <w:p w:rsidR="00144BF9" w:rsidRPr="007B7822" w:rsidRDefault="00144BF9" w:rsidP="00144BF9">
      <w:pPr>
        <w:rPr>
          <w:rFonts w:ascii="Garamond" w:hAnsi="Garamond"/>
          <w:color w:val="993366"/>
        </w:rPr>
      </w:pPr>
    </w:p>
    <w:p w:rsidR="00144BF9" w:rsidRPr="007B7822" w:rsidRDefault="00144BF9" w:rsidP="00144BF9">
      <w:pPr>
        <w:rPr>
          <w:rFonts w:ascii="Garamond" w:hAnsi="Garamond"/>
          <w:color w:val="993366"/>
        </w:rPr>
      </w:pPr>
    </w:p>
    <w:p w:rsidR="00144BF9" w:rsidRPr="007B7822" w:rsidRDefault="00144BF9" w:rsidP="00144BF9">
      <w:pPr>
        <w:rPr>
          <w:rFonts w:ascii="Garamond" w:hAnsi="Garamond"/>
          <w:color w:val="993366"/>
        </w:rPr>
      </w:pPr>
    </w:p>
    <w:p w:rsidR="00144BF9" w:rsidRPr="007B7822" w:rsidRDefault="00144BF9" w:rsidP="00144BF9">
      <w:pPr>
        <w:tabs>
          <w:tab w:val="center" w:pos="4533"/>
          <w:tab w:val="left" w:pos="6544"/>
        </w:tabs>
        <w:rPr>
          <w:u w:val="single"/>
        </w:rPr>
      </w:pPr>
      <w:r w:rsidRPr="007B7822">
        <w:rPr>
          <w:rFonts w:cs="Arial"/>
          <w:i/>
          <w:noProof/>
          <w:lang w:eastAsia="fr-FR"/>
        </w:rPr>
        <mc:AlternateContent>
          <mc:Choice Requires="wps">
            <w:drawing>
              <wp:anchor distT="4294967295" distB="4294967295" distL="114300" distR="114300" simplePos="0" relativeHeight="251662336" behindDoc="0" locked="0" layoutInCell="1" allowOverlap="1" wp14:anchorId="31145BBC" wp14:editId="751000C1">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256818"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144BF9" w:rsidRPr="00027687" w:rsidRDefault="00144BF9" w:rsidP="00144BF9">
      <w:pPr>
        <w:tabs>
          <w:tab w:val="left" w:pos="3240"/>
        </w:tabs>
        <w:jc w:val="center"/>
        <w:rPr>
          <w:rFonts w:ascii="Cambria" w:hAnsi="Cambria" w:cs="Arial"/>
          <w:b/>
        </w:rPr>
      </w:pPr>
      <w:r w:rsidRPr="00027687">
        <w:rPr>
          <w:rFonts w:ascii="Cambria" w:hAnsi="Cambria" w:cs="Arial"/>
          <w:b/>
        </w:rPr>
        <w:t>BUREAU DE LA COMMUNICATION</w:t>
      </w:r>
    </w:p>
    <w:p w:rsidR="00144BF9" w:rsidRPr="00027687" w:rsidRDefault="00144BF9" w:rsidP="00144BF9">
      <w:pPr>
        <w:tabs>
          <w:tab w:val="left" w:pos="3240"/>
        </w:tabs>
        <w:jc w:val="center"/>
        <w:rPr>
          <w:rFonts w:ascii="Cambria" w:hAnsi="Cambria" w:cs="Arial"/>
          <w:b/>
        </w:rPr>
      </w:pPr>
      <w:r w:rsidRPr="00027687">
        <w:rPr>
          <w:rFonts w:ascii="Cambria" w:hAnsi="Cambria" w:cs="Arial"/>
          <w:b/>
        </w:rPr>
        <w:t>Communiqué de Presse</w:t>
      </w:r>
    </w:p>
    <w:p w:rsidR="00144BF9" w:rsidRPr="00027687" w:rsidRDefault="00D73940" w:rsidP="00144BF9">
      <w:pPr>
        <w:tabs>
          <w:tab w:val="left" w:pos="3240"/>
        </w:tabs>
        <w:jc w:val="center"/>
        <w:rPr>
          <w:rFonts w:ascii="Cambria" w:hAnsi="Cambria" w:cs="Arial"/>
          <w:b/>
          <w:i/>
        </w:rPr>
      </w:pPr>
      <w:r>
        <w:rPr>
          <w:rFonts w:ascii="Cambria" w:hAnsi="Cambria" w:cs="Arial"/>
          <w:b/>
          <w:i/>
        </w:rPr>
        <w:t>Mercredi 22</w:t>
      </w:r>
      <w:r w:rsidR="00724F8D">
        <w:rPr>
          <w:rFonts w:ascii="Cambria" w:hAnsi="Cambria" w:cs="Arial"/>
          <w:b/>
          <w:i/>
        </w:rPr>
        <w:t xml:space="preserve"> avril</w:t>
      </w:r>
      <w:r w:rsidR="00144BF9">
        <w:rPr>
          <w:rFonts w:ascii="Cambria" w:hAnsi="Cambria" w:cs="Arial"/>
          <w:b/>
          <w:i/>
        </w:rPr>
        <w:t xml:space="preserve"> 2020</w:t>
      </w:r>
    </w:p>
    <w:p w:rsidR="00144BF9" w:rsidRPr="00863F8D" w:rsidRDefault="00144BF9" w:rsidP="00863F8D">
      <w:pPr>
        <w:tabs>
          <w:tab w:val="left" w:pos="3240"/>
        </w:tabs>
        <w:jc w:val="center"/>
        <w:rPr>
          <w:rFonts w:ascii="Cambria" w:hAnsi="Cambria"/>
        </w:rPr>
      </w:pPr>
      <w:r w:rsidRPr="007B7822">
        <w:rPr>
          <w:rFonts w:cs="Arial"/>
          <w:i/>
          <w:noProof/>
          <w:lang w:eastAsia="fr-FR"/>
        </w:rPr>
        <mc:AlternateContent>
          <mc:Choice Requires="wps">
            <w:drawing>
              <wp:anchor distT="4294967295" distB="4294967295" distL="114300" distR="114300" simplePos="0" relativeHeight="251661312" behindDoc="0" locked="0" layoutInCell="1" allowOverlap="1" wp14:anchorId="437CDD57" wp14:editId="2844209C">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15F219"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D73940" w:rsidRPr="00D73940" w:rsidRDefault="00D73940" w:rsidP="00D73940">
      <w:pPr>
        <w:pStyle w:val="gmail-m640686778570666388-lettreobjetgeda"/>
        <w:jc w:val="both"/>
        <w:rPr>
          <w:sz w:val="28"/>
          <w:szCs w:val="28"/>
        </w:rPr>
      </w:pPr>
      <w:r>
        <w:rPr>
          <w:rFonts w:ascii="Cambria" w:hAnsi="Cambria"/>
          <w:color w:val="000000"/>
        </w:rPr>
        <w:t xml:space="preserve">                </w:t>
      </w:r>
      <w:r w:rsidRPr="00D73940">
        <w:rPr>
          <w:rFonts w:ascii="Cambria" w:hAnsi="Cambria"/>
          <w:b/>
          <w:bCs/>
          <w:color w:val="000000"/>
          <w:sz w:val="28"/>
          <w:szCs w:val="28"/>
        </w:rPr>
        <w:t>Point sur l’activité du PC ECO : versement des premières aides</w:t>
      </w:r>
    </w:p>
    <w:p w:rsidR="00D73940" w:rsidRDefault="00D73940" w:rsidP="00D73940">
      <w:pPr>
        <w:pStyle w:val="gmail-m640686778570666388-lettreobjetgeda"/>
        <w:jc w:val="both"/>
      </w:pPr>
      <w:r>
        <w:rPr>
          <w:rFonts w:ascii="Cambria" w:hAnsi="Cambria"/>
          <w:color w:val="000000"/>
        </w:rPr>
        <w:t xml:space="preserve">Le Vice-Président, Teva Rohfritsch, et la ministre du Tourisme et du Travail, Nicole </w:t>
      </w:r>
      <w:proofErr w:type="spellStart"/>
      <w:r>
        <w:rPr>
          <w:rFonts w:ascii="Cambria" w:hAnsi="Cambria"/>
          <w:color w:val="000000"/>
        </w:rPr>
        <w:t>Bouteau</w:t>
      </w:r>
      <w:proofErr w:type="spellEnd"/>
      <w:r>
        <w:rPr>
          <w:rFonts w:ascii="Cambria" w:hAnsi="Cambria"/>
          <w:color w:val="000000"/>
        </w:rPr>
        <w:t>, ont fait le point, mercredi, sur l’activité du PC ECO et sur le versement des premières aides.</w:t>
      </w:r>
    </w:p>
    <w:p w:rsidR="00D73940" w:rsidRDefault="00D73940" w:rsidP="00D73940">
      <w:pPr>
        <w:pStyle w:val="gmail-m640686778570666388-lettresuiteorefpjgeda"/>
        <w:jc w:val="both"/>
      </w:pPr>
      <w:r>
        <w:rPr>
          <w:rFonts w:ascii="Cambria" w:hAnsi="Cambria"/>
          <w:color w:val="000000"/>
        </w:rPr>
        <w:t xml:space="preserve">Après avoir eu une activité très soutenue du Centre d’appels du PC ECO, avec près de 10 000 appels par jour, depuis une semaine, le nombre d’appels se situe </w:t>
      </w:r>
      <w:r>
        <w:rPr>
          <w:rFonts w:ascii="Cambria" w:hAnsi="Cambria"/>
          <w:color w:val="000000"/>
        </w:rPr>
        <w:t>désormais entre 2 500 à 3 000. </w:t>
      </w:r>
      <w:r>
        <w:rPr>
          <w:rFonts w:ascii="Cambria" w:hAnsi="Cambria"/>
          <w:color w:val="000000"/>
        </w:rPr>
        <w:t>Cette structure a été mise en place pour accompagner les entreprises et les salariés fortement impactés par la crise sanitaire qui frappe la Polynésie.</w:t>
      </w:r>
      <w:r>
        <w:t> </w:t>
      </w:r>
    </w:p>
    <w:p w:rsidR="00D73940" w:rsidRDefault="00D73940" w:rsidP="00D73940">
      <w:pPr>
        <w:pStyle w:val="gmail-m640686778570666388-lettresuiteorefpjgeda"/>
        <w:jc w:val="both"/>
      </w:pPr>
      <w:r>
        <w:rPr>
          <w:rFonts w:ascii="Cambria" w:hAnsi="Cambria"/>
          <w:color w:val="000000"/>
        </w:rPr>
        <w:t>Le centre d'appels est composé de deux équipes de 10 personnes qui se relaient du lundi au samedi pour répondre aux demandes de renseignement et traiter les nombreux emails également adressés au PC. Une seconde équipe instruit les demandes qui sont nombreuses. A ce jour, plus de 5 500 patentés ont sollicité l'Indemnité de Solidarité (IS) et 1 200 entreprises sollicitent le Revenu Exceptionnel de Solidarité (RES) pour leurs salariés. Une autre équipe gère plus particulièrement les demandes de CAES (Convention d'Aide Exceptionnelle de Solidarité) destinées aux personnes dont le foyer ne dispose d'aucun revenu. </w:t>
      </w:r>
    </w:p>
    <w:p w:rsidR="00D73940" w:rsidRDefault="00D73940" w:rsidP="00D73940">
      <w:pPr>
        <w:pStyle w:val="gmail-m640686778570666388-lettresuiteorefpjgeda"/>
        <w:jc w:val="both"/>
      </w:pPr>
      <w:r>
        <w:rPr>
          <w:rFonts w:ascii="Cambria" w:hAnsi="Cambria"/>
          <w:color w:val="000000"/>
        </w:rPr>
        <w:t xml:space="preserve">Dès la fin du confinement, l’activité du PC ECO sera organisée de manière à instruire les demandes des dispositifs post-confinement : le </w:t>
      </w:r>
      <w:proofErr w:type="spellStart"/>
      <w:r>
        <w:rPr>
          <w:rFonts w:ascii="Cambria" w:hAnsi="Cambria"/>
          <w:color w:val="000000"/>
        </w:rPr>
        <w:t>DiESE</w:t>
      </w:r>
      <w:proofErr w:type="spellEnd"/>
      <w:r>
        <w:rPr>
          <w:rFonts w:ascii="Cambria" w:hAnsi="Cambria"/>
          <w:color w:val="000000"/>
        </w:rPr>
        <w:t xml:space="preserve"> et le DESETI. Ces équipes ont été renforcées dès vendredi dernier de fonctionnaires issus d'autres administrations que celle du SEFI, afin de pouvoir absorber le volume de dossiers générés par les demandes réceptionnées et à venir. </w:t>
      </w:r>
    </w:p>
    <w:p w:rsidR="00D73940" w:rsidRDefault="00D73940" w:rsidP="00D73940">
      <w:pPr>
        <w:pStyle w:val="gmail-m640686778570666388-lettresuiteorefpjgeda"/>
        <w:jc w:val="both"/>
      </w:pPr>
      <w:r>
        <w:rPr>
          <w:rFonts w:ascii="Cambria" w:hAnsi="Cambria"/>
          <w:b/>
          <w:bCs/>
          <w:color w:val="000000"/>
        </w:rPr>
        <w:t>Bilan des premières aides versées</w:t>
      </w:r>
      <w:r>
        <w:rPr>
          <w:rFonts w:ascii="Cambria" w:hAnsi="Cambria"/>
          <w:color w:val="000000"/>
        </w:rPr>
        <w:t> </w:t>
      </w:r>
    </w:p>
    <w:p w:rsidR="00D73940" w:rsidRDefault="00D73940" w:rsidP="00D73940">
      <w:pPr>
        <w:pStyle w:val="gmail-m640686778570666388-lettresuiteorefpjgeda"/>
        <w:jc w:val="both"/>
      </w:pPr>
      <w:r>
        <w:rPr>
          <w:rFonts w:ascii="Cambria" w:hAnsi="Cambria"/>
          <w:color w:val="000000"/>
        </w:rPr>
        <w:t>Près de 13 000 dossiers (12 942) ont été transmis à la Caisse de Prévoyance Sociale (CPS) lundi 20 avril pour paiement. </w:t>
      </w:r>
    </w:p>
    <w:p w:rsidR="00D73940" w:rsidRDefault="00D73940" w:rsidP="00D73940">
      <w:pPr>
        <w:shd w:val="clear" w:color="auto" w:fill="FFFFFF"/>
        <w:spacing w:before="100" w:beforeAutospacing="1" w:after="100" w:afterAutospacing="1"/>
        <w:jc w:val="both"/>
      </w:pPr>
      <w:r>
        <w:rPr>
          <w:rFonts w:ascii="Cambria" w:hAnsi="Cambria"/>
          <w:color w:val="000000"/>
        </w:rPr>
        <w:t xml:space="preserve">Sur les dossiers transmis, 21,45% ont été identifiés comme ayant des anomalies. Parmi eux, beaucoup devraient être résolues rapidement. En effet, sur les 2776 cas en erreur, 1431 comportent des erreurs qui ne sont a priori pas bloquantes. Le paiement pourra se faire sous réserve de compléter les informations manquantes ou erronées. Les paiements se feront tous les jours sur ces dossiers rectifiés et pour ceux que le SEFI continuera à envoyer à la CPS jusqu’à la fin du mois. Les erreurs sont majoritairement liées au DN qui </w:t>
      </w:r>
      <w:r>
        <w:rPr>
          <w:rFonts w:ascii="Cambria" w:hAnsi="Cambria"/>
          <w:color w:val="000000"/>
        </w:rPr>
        <w:lastRenderedPageBreak/>
        <w:t xml:space="preserve">n’existe pas, ou bien le ressortissant ou l’établissement n’a pas été trouvé, ou encore le destinataire de l’aide n’a pas de référence bancaire, ou les montants ne sont pas ou mal indiqués. Les indemnités versées représentent à ce jour plus de 800 millions </w:t>
      </w:r>
      <w:proofErr w:type="spellStart"/>
      <w:r>
        <w:rPr>
          <w:rFonts w:ascii="Cambria" w:hAnsi="Cambria"/>
          <w:color w:val="000000"/>
        </w:rPr>
        <w:t>Fcfp</w:t>
      </w:r>
      <w:proofErr w:type="spellEnd"/>
      <w:r>
        <w:rPr>
          <w:rFonts w:ascii="Cambria" w:hAnsi="Cambria"/>
          <w:color w:val="000000"/>
        </w:rPr>
        <w:t>.</w:t>
      </w:r>
    </w:p>
    <w:p w:rsidR="00D73940" w:rsidRDefault="00D73940" w:rsidP="00D73940">
      <w:pPr>
        <w:shd w:val="clear" w:color="auto" w:fill="FFFFFF"/>
        <w:spacing w:before="100" w:beforeAutospacing="1" w:after="100" w:afterAutospacing="1"/>
        <w:jc w:val="both"/>
      </w:pPr>
      <w:r>
        <w:rPr>
          <w:rFonts w:ascii="Cambria" w:hAnsi="Cambria"/>
          <w:color w:val="000000"/>
        </w:rPr>
        <w:t xml:space="preserve">Concernant la Convention d’aide exceptionnelle de solidarité (CAES), les premiers dossiers ont été reçus dans le courant de la semaine passée. La première commission consultative relative à l’examen des demandes de CAES s’est réunie mardi. Elle est présidée par le ministère du Travail et est composée également du ministère en charge du budget et du ministère des solidarités. Lors de cette commission, 301 dossiers instruits (communes, associations, administration) ont été examinés, pour un montant total de 46 050 000 </w:t>
      </w:r>
      <w:proofErr w:type="spellStart"/>
      <w:r>
        <w:rPr>
          <w:rFonts w:ascii="Cambria" w:hAnsi="Cambria"/>
          <w:color w:val="000000"/>
        </w:rPr>
        <w:t>Fcfp</w:t>
      </w:r>
      <w:proofErr w:type="spellEnd"/>
      <w:r>
        <w:rPr>
          <w:rFonts w:ascii="Cambria" w:hAnsi="Cambria"/>
          <w:color w:val="000000"/>
        </w:rPr>
        <w:t>.</w:t>
      </w:r>
    </w:p>
    <w:p w:rsidR="00D73940" w:rsidRPr="00D73940" w:rsidRDefault="00D73940" w:rsidP="00D73940">
      <w:pPr>
        <w:pStyle w:val="gmail-m640686778570666388-lettretextegeda"/>
        <w:jc w:val="both"/>
      </w:pPr>
      <w:r>
        <w:rPr>
          <w:rFonts w:ascii="Cambria" w:hAnsi="Cambria"/>
          <w:color w:val="000000"/>
        </w:rPr>
        <w:t>Les projets d’activité portent essentiellement sur les secteurs suivants : aide agricole  (agriculture solidaire : entretenir le terrain agricole, préparer et planter les semences, arroser, entretenir régulièrement les plants), agent d'entretien (entretien des espaces verts et des espaces publics, technicienne de surface), agent polyvalent des collectivités (jardin partagé, couture, fabrication de jardinière, distribution des récoltes, confection de masques, sacs de courses traditionnels et distribution dans les foyers) ou encore pour le suivi de familles et les aides à la personne (réalisation des courses de première nécessité pour les personnes âgées). La prochaine commission aura lieu le jeudi 23 avril. L’objectif est de faire débuter les premières conventions le lundi 27 avril et de prévoir des démarrages ensuite tous les lundis.</w:t>
      </w:r>
      <w:bookmarkStart w:id="0" w:name="_GoBack"/>
      <w:bookmarkEnd w:id="0"/>
    </w:p>
    <w:p w:rsidR="00D73940" w:rsidRDefault="00D73940" w:rsidP="00F47C42">
      <w:pPr>
        <w:pStyle w:val="-lettretextegeda0"/>
        <w:jc w:val="both"/>
        <w:rPr>
          <w:rFonts w:ascii="Cambria" w:hAnsi="Cambria"/>
        </w:rPr>
      </w:pPr>
    </w:p>
    <w:p w:rsidR="00144BF9" w:rsidRPr="00F47C42" w:rsidRDefault="00F47C42" w:rsidP="00F47C42">
      <w:pPr>
        <w:pStyle w:val="-lettretextegeda0"/>
        <w:jc w:val="both"/>
        <w:rPr>
          <w:rFonts w:ascii="Cambria" w:hAnsi="Cambria"/>
        </w:rPr>
      </w:pPr>
      <w:r>
        <w:rPr>
          <w:rFonts w:ascii="Cambria" w:hAnsi="Cambria"/>
        </w:rPr>
        <w:t xml:space="preserve">                                                                       </w:t>
      </w:r>
      <w:r w:rsidR="00144BF9" w:rsidRPr="0012317C">
        <w:rPr>
          <w:rFonts w:ascii="Cambria" w:hAnsi="Cambria" w:cs="Century Schoolbook"/>
        </w:rPr>
        <w:t>-o-o-o-o-o-</w:t>
      </w:r>
    </w:p>
    <w:p w:rsidR="00144BF9" w:rsidRDefault="00144BF9" w:rsidP="00144BF9"/>
    <w:p w:rsidR="002C7211" w:rsidRDefault="002C7211"/>
    <w:sectPr w:rsidR="002C7211" w:rsidSect="00613A2D">
      <w:headerReference w:type="even" r:id="rId7"/>
      <w:headerReference w:type="default" r:id="rId8"/>
      <w:footerReference w:type="even" r:id="rId9"/>
      <w:footerReference w:type="default" r:id="rId10"/>
      <w:headerReference w:type="first" r:id="rId11"/>
      <w:footerReference w:type="first" r:id="rId12"/>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C12" w:rsidRDefault="00CD0C12">
      <w:r>
        <w:separator/>
      </w:r>
    </w:p>
  </w:endnote>
  <w:endnote w:type="continuationSeparator" w:id="0">
    <w:p w:rsidR="00CD0C12" w:rsidRDefault="00CD0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1CF" w:rsidRDefault="00A55A1C" w:rsidP="00077D7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F01CF" w:rsidRDefault="00CD0C12" w:rsidP="00130D85">
    <w:pPr>
      <w:pStyle w:val="Pieddepage"/>
      <w:ind w:right="360"/>
    </w:pPr>
    <w:sdt>
      <w:sdtPr>
        <w:id w:val="969400743"/>
        <w:temporary/>
        <w:showingPlcHdr/>
      </w:sdtPr>
      <w:sdtEndPr/>
      <w:sdtContent>
        <w:r w:rsidR="00A55A1C">
          <w:t>[Tapez le texte]</w:t>
        </w:r>
      </w:sdtContent>
    </w:sdt>
    <w:r w:rsidR="00A55A1C">
      <w:ptab w:relativeTo="margin" w:alignment="center" w:leader="none"/>
    </w:r>
    <w:sdt>
      <w:sdtPr>
        <w:id w:val="969400748"/>
        <w:temporary/>
        <w:showingPlcHdr/>
      </w:sdtPr>
      <w:sdtEndPr/>
      <w:sdtContent>
        <w:r w:rsidR="00A55A1C">
          <w:t>[Tapez le texte]</w:t>
        </w:r>
      </w:sdtContent>
    </w:sdt>
    <w:r w:rsidR="00A55A1C">
      <w:ptab w:relativeTo="margin" w:alignment="right" w:leader="none"/>
    </w:r>
    <w:sdt>
      <w:sdtPr>
        <w:id w:val="969400753"/>
        <w:temporary/>
        <w:showingPlcHdr/>
      </w:sdtPr>
      <w:sdtEndPr/>
      <w:sdtContent>
        <w:r w:rsidR="00A55A1C">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1CF" w:rsidRPr="00BA209E" w:rsidRDefault="00A55A1C" w:rsidP="004C1174">
    <w:pPr>
      <w:pStyle w:val="Pieddepage"/>
      <w:jc w:val="center"/>
      <w:rPr>
        <w:i/>
        <w:sz w:val="20"/>
        <w:szCs w:val="20"/>
      </w:rPr>
    </w:pPr>
    <w:r w:rsidRPr="00BA209E">
      <w:rPr>
        <w:i/>
        <w:sz w:val="20"/>
        <w:szCs w:val="20"/>
      </w:rPr>
      <w:t>Présidence de la Polynésie Française</w:t>
    </w:r>
  </w:p>
  <w:p w:rsidR="006F01CF" w:rsidRPr="00BA209E" w:rsidRDefault="00A55A1C" w:rsidP="004C1174">
    <w:pPr>
      <w:pStyle w:val="Pieddepage"/>
      <w:jc w:val="center"/>
      <w:rPr>
        <w:i/>
        <w:sz w:val="20"/>
        <w:szCs w:val="20"/>
      </w:rPr>
    </w:pPr>
    <w:r w:rsidRPr="00BA209E">
      <w:rPr>
        <w:i/>
        <w:sz w:val="20"/>
        <w:szCs w:val="20"/>
      </w:rPr>
      <w:t xml:space="preserve">Service </w:t>
    </w:r>
    <w:r>
      <w:rPr>
        <w:i/>
        <w:sz w:val="20"/>
        <w:szCs w:val="20"/>
      </w:rPr>
      <w:t>de la communication</w:t>
    </w:r>
  </w:p>
  <w:p w:rsidR="006F01CF" w:rsidRPr="00BA209E" w:rsidRDefault="00CD0C12" w:rsidP="004C1174">
    <w:pPr>
      <w:pStyle w:val="Pieddepage"/>
      <w:jc w:val="center"/>
      <w:rPr>
        <w:sz w:val="20"/>
        <w:szCs w:val="20"/>
      </w:rPr>
    </w:pPr>
    <w:hyperlink r:id="rId1" w:history="1">
      <w:r w:rsidR="00A55A1C" w:rsidRPr="009F4574">
        <w:rPr>
          <w:rStyle w:val="Lienhypertexte"/>
          <w:sz w:val="20"/>
          <w:szCs w:val="20"/>
        </w:rPr>
        <w:t>communication@presidence.pf</w:t>
      </w:r>
    </w:hyperlink>
    <w:r w:rsidR="00A55A1C" w:rsidRPr="00BA209E">
      <w:rPr>
        <w:sz w:val="20"/>
        <w:szCs w:val="20"/>
      </w:rPr>
      <w:t xml:space="preserve"> – </w:t>
    </w:r>
    <w:r w:rsidR="00A55A1C">
      <w:rPr>
        <w:sz w:val="20"/>
        <w:szCs w:val="20"/>
      </w:rPr>
      <w:t xml:space="preserve">40 </w:t>
    </w:r>
    <w:r w:rsidR="00A55A1C" w:rsidRPr="00BA209E">
      <w:rPr>
        <w:sz w:val="20"/>
        <w:szCs w:val="20"/>
      </w:rPr>
      <w:t>47 20 00</w:t>
    </w:r>
  </w:p>
  <w:p w:rsidR="006F01CF" w:rsidRDefault="00CD0C1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E5B" w:rsidRDefault="00CD0C1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C12" w:rsidRDefault="00CD0C12">
      <w:r>
        <w:separator/>
      </w:r>
    </w:p>
  </w:footnote>
  <w:footnote w:type="continuationSeparator" w:id="0">
    <w:p w:rsidR="00CD0C12" w:rsidRDefault="00CD0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E5B" w:rsidRDefault="00CD0C1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E5B" w:rsidRDefault="00CD0C1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E5B" w:rsidRDefault="00CD0C1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F9"/>
    <w:rsid w:val="00104549"/>
    <w:rsid w:val="00144BF9"/>
    <w:rsid w:val="00157CF5"/>
    <w:rsid w:val="002048D8"/>
    <w:rsid w:val="002C7211"/>
    <w:rsid w:val="0044409E"/>
    <w:rsid w:val="005F466F"/>
    <w:rsid w:val="00697DE4"/>
    <w:rsid w:val="006B1F98"/>
    <w:rsid w:val="006F783F"/>
    <w:rsid w:val="00724F8D"/>
    <w:rsid w:val="00863F8D"/>
    <w:rsid w:val="008C2174"/>
    <w:rsid w:val="00A55A1C"/>
    <w:rsid w:val="00AC354F"/>
    <w:rsid w:val="00B2320B"/>
    <w:rsid w:val="00C305B2"/>
    <w:rsid w:val="00CC48C8"/>
    <w:rsid w:val="00CD0C12"/>
    <w:rsid w:val="00D73940"/>
    <w:rsid w:val="00E04B61"/>
    <w:rsid w:val="00E15557"/>
    <w:rsid w:val="00E44231"/>
    <w:rsid w:val="00F47C42"/>
    <w:rsid w:val="00FE44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26F38-D1B9-401E-8242-096C4FA1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BF9"/>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863F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144BF9"/>
    <w:pPr>
      <w:spacing w:before="100" w:beforeAutospacing="1" w:after="100" w:afterAutospacing="1"/>
      <w:outlineLvl w:val="1"/>
    </w:pPr>
    <w:rPr>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44BF9"/>
    <w:rPr>
      <w:rFonts w:ascii="Times New Roman" w:eastAsia="Times New Roman" w:hAnsi="Times New Roman" w:cs="Times New Roman"/>
      <w:b/>
      <w:bCs/>
      <w:sz w:val="36"/>
      <w:szCs w:val="36"/>
      <w:lang w:eastAsia="fr-FR"/>
    </w:rPr>
  </w:style>
  <w:style w:type="paragraph" w:styleId="Pieddepage">
    <w:name w:val="footer"/>
    <w:basedOn w:val="Normal"/>
    <w:link w:val="PieddepageCar"/>
    <w:uiPriority w:val="99"/>
    <w:unhideWhenUsed/>
    <w:rsid w:val="00144BF9"/>
    <w:pPr>
      <w:tabs>
        <w:tab w:val="center" w:pos="4536"/>
        <w:tab w:val="right" w:pos="9072"/>
      </w:tabs>
    </w:pPr>
  </w:style>
  <w:style w:type="character" w:customStyle="1" w:styleId="PieddepageCar">
    <w:name w:val="Pied de page Car"/>
    <w:basedOn w:val="Policepardfaut"/>
    <w:link w:val="Pieddepage"/>
    <w:uiPriority w:val="99"/>
    <w:rsid w:val="00144BF9"/>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144BF9"/>
    <w:rPr>
      <w:color w:val="0000FF" w:themeColor="hyperlink"/>
      <w:u w:val="single"/>
    </w:rPr>
  </w:style>
  <w:style w:type="character" w:styleId="Numrodepage">
    <w:name w:val="page number"/>
    <w:basedOn w:val="Policepardfaut"/>
    <w:uiPriority w:val="99"/>
    <w:semiHidden/>
    <w:unhideWhenUsed/>
    <w:rsid w:val="00144BF9"/>
  </w:style>
  <w:style w:type="paragraph" w:customStyle="1" w:styleId="-LettreTexteGEDA">
    <w:name w:val="- Lettre:Texte                GEDA"/>
    <w:link w:val="-LettreTexteGEDACar"/>
    <w:rsid w:val="00144BF9"/>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144BF9"/>
    <w:rPr>
      <w:rFonts w:ascii="Times New Roman" w:eastAsia="Times New Roman" w:hAnsi="Times New Roman" w:cs="Times New Roman"/>
      <w:noProof/>
      <w:sz w:val="24"/>
      <w:szCs w:val="20"/>
      <w:lang w:eastAsia="fr-FR"/>
    </w:rPr>
  </w:style>
  <w:style w:type="paragraph" w:styleId="Sansinterligne">
    <w:name w:val="No Spacing"/>
    <w:uiPriority w:val="1"/>
    <w:qFormat/>
    <w:rsid w:val="00144BF9"/>
    <w:pPr>
      <w:spacing w:after="0" w:line="240" w:lineRule="auto"/>
    </w:pPr>
    <w:rPr>
      <w:rFonts w:ascii="Times New Roman" w:eastAsia="Times New Roman" w:hAnsi="Times New Roman" w:cs="Times New Roman"/>
      <w:sz w:val="24"/>
      <w:szCs w:val="24"/>
      <w:lang w:eastAsia="es-ES"/>
    </w:rPr>
  </w:style>
  <w:style w:type="paragraph" w:styleId="En-tte">
    <w:name w:val="header"/>
    <w:basedOn w:val="Normal"/>
    <w:link w:val="En-tteCar"/>
    <w:uiPriority w:val="99"/>
    <w:unhideWhenUsed/>
    <w:rsid w:val="00144BF9"/>
    <w:pPr>
      <w:tabs>
        <w:tab w:val="center" w:pos="4536"/>
        <w:tab w:val="right" w:pos="9072"/>
      </w:tabs>
    </w:pPr>
  </w:style>
  <w:style w:type="character" w:customStyle="1" w:styleId="En-tteCar">
    <w:name w:val="En-tête Car"/>
    <w:basedOn w:val="Policepardfaut"/>
    <w:link w:val="En-tte"/>
    <w:uiPriority w:val="99"/>
    <w:rsid w:val="00144BF9"/>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144BF9"/>
    <w:pPr>
      <w:spacing w:before="100" w:beforeAutospacing="1" w:after="100" w:afterAutospacing="1"/>
    </w:pPr>
    <w:rPr>
      <w:rFonts w:eastAsiaTheme="minorHAnsi"/>
      <w:lang w:eastAsia="fr-FR"/>
    </w:rPr>
  </w:style>
  <w:style w:type="character" w:customStyle="1" w:styleId="Titre1Car">
    <w:name w:val="Titre 1 Car"/>
    <w:basedOn w:val="Policepardfaut"/>
    <w:link w:val="Titre1"/>
    <w:uiPriority w:val="9"/>
    <w:rsid w:val="00863F8D"/>
    <w:rPr>
      <w:rFonts w:asciiTheme="majorHAnsi" w:eastAsiaTheme="majorEastAsia" w:hAnsiTheme="majorHAnsi" w:cstheme="majorBidi"/>
      <w:b/>
      <w:bCs/>
      <w:color w:val="365F91" w:themeColor="accent1" w:themeShade="BF"/>
      <w:sz w:val="28"/>
      <w:szCs w:val="28"/>
      <w:lang w:eastAsia="es-ES"/>
    </w:rPr>
  </w:style>
  <w:style w:type="character" w:customStyle="1" w:styleId="e24kjd">
    <w:name w:val="e24kjd"/>
    <w:basedOn w:val="Policepardfaut"/>
    <w:rsid w:val="00863F8D"/>
  </w:style>
  <w:style w:type="paragraph" w:customStyle="1" w:styleId="-LettreObjetGEDA">
    <w:name w:val="- Lettre:Objet                GEDA"/>
    <w:next w:val="-LettreSuiteORefPJGEDA"/>
    <w:rsid w:val="00AC354F"/>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AC354F"/>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styleId="Paragraphedeliste">
    <w:name w:val="List Paragraph"/>
    <w:basedOn w:val="Normal"/>
    <w:uiPriority w:val="34"/>
    <w:qFormat/>
    <w:rsid w:val="00724F8D"/>
    <w:pPr>
      <w:spacing w:before="100" w:beforeAutospacing="1" w:after="100" w:afterAutospacing="1"/>
    </w:pPr>
    <w:rPr>
      <w:rFonts w:eastAsiaTheme="minorHAnsi"/>
      <w:color w:val="000000"/>
      <w:lang w:eastAsia="fr-FR"/>
    </w:rPr>
  </w:style>
  <w:style w:type="paragraph" w:customStyle="1" w:styleId="-lettreobjetgeda0">
    <w:name w:val="-lettreobjetgeda"/>
    <w:basedOn w:val="Normal"/>
    <w:rsid w:val="00724F8D"/>
    <w:pPr>
      <w:spacing w:before="100" w:beforeAutospacing="1" w:after="100" w:afterAutospacing="1"/>
    </w:pPr>
    <w:rPr>
      <w:rFonts w:eastAsiaTheme="minorHAnsi"/>
      <w:color w:val="000000"/>
      <w:lang w:eastAsia="fr-FR"/>
    </w:rPr>
  </w:style>
  <w:style w:type="paragraph" w:customStyle="1" w:styleId="-lettretextegeda0">
    <w:name w:val="-lettretextegeda"/>
    <w:basedOn w:val="Normal"/>
    <w:rsid w:val="00724F8D"/>
    <w:pPr>
      <w:spacing w:before="100" w:beforeAutospacing="1" w:after="100" w:afterAutospacing="1"/>
    </w:pPr>
    <w:rPr>
      <w:rFonts w:eastAsiaTheme="minorHAnsi"/>
      <w:color w:val="000000"/>
      <w:lang w:eastAsia="fr-FR"/>
    </w:rPr>
  </w:style>
  <w:style w:type="paragraph" w:customStyle="1" w:styleId="gmail-m640686778570666388-lettreobjetgeda">
    <w:name w:val="gmail-m_640686778570666388-lettreobjetgeda"/>
    <w:basedOn w:val="Normal"/>
    <w:rsid w:val="00D73940"/>
    <w:pPr>
      <w:spacing w:before="100" w:beforeAutospacing="1" w:after="100" w:afterAutospacing="1"/>
    </w:pPr>
    <w:rPr>
      <w:rFonts w:eastAsiaTheme="minorHAnsi"/>
      <w:lang w:eastAsia="fr-FR"/>
    </w:rPr>
  </w:style>
  <w:style w:type="paragraph" w:customStyle="1" w:styleId="gmail-m640686778570666388-lettresuiteorefpjgeda">
    <w:name w:val="gmail-m_640686778570666388-lettresuiteorefpjgeda"/>
    <w:basedOn w:val="Normal"/>
    <w:rsid w:val="00D73940"/>
    <w:pPr>
      <w:spacing w:before="100" w:beforeAutospacing="1" w:after="100" w:afterAutospacing="1"/>
    </w:pPr>
    <w:rPr>
      <w:rFonts w:eastAsiaTheme="minorHAnsi"/>
      <w:lang w:eastAsia="fr-FR"/>
    </w:rPr>
  </w:style>
  <w:style w:type="paragraph" w:customStyle="1" w:styleId="gmail-m640686778570666388-lettretextegeda">
    <w:name w:val="gmail-m_640686778570666388-lettretextegeda"/>
    <w:basedOn w:val="Normal"/>
    <w:rsid w:val="00D73940"/>
    <w:pPr>
      <w:spacing w:before="100" w:beforeAutospacing="1" w:after="100" w:afterAutospacing="1"/>
    </w:pPr>
    <w:rPr>
      <w:rFonts w:eastAsiaTheme="minorHAns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315090">
      <w:bodyDiv w:val="1"/>
      <w:marLeft w:val="0"/>
      <w:marRight w:val="0"/>
      <w:marTop w:val="0"/>
      <w:marBottom w:val="0"/>
      <w:divBdr>
        <w:top w:val="none" w:sz="0" w:space="0" w:color="auto"/>
        <w:left w:val="none" w:sz="0" w:space="0" w:color="auto"/>
        <w:bottom w:val="none" w:sz="0" w:space="0" w:color="auto"/>
        <w:right w:val="none" w:sz="0" w:space="0" w:color="auto"/>
      </w:divBdr>
      <w:divsChild>
        <w:div w:id="1302156207">
          <w:marLeft w:val="0"/>
          <w:marRight w:val="0"/>
          <w:marTop w:val="90"/>
          <w:marBottom w:val="0"/>
          <w:divBdr>
            <w:top w:val="none" w:sz="0" w:space="0" w:color="auto"/>
            <w:left w:val="none" w:sz="0" w:space="0" w:color="auto"/>
            <w:bottom w:val="none" w:sz="0" w:space="0" w:color="auto"/>
            <w:right w:val="none" w:sz="0" w:space="0" w:color="auto"/>
          </w:divBdr>
          <w:divsChild>
            <w:div w:id="2075202233">
              <w:marLeft w:val="0"/>
              <w:marRight w:val="0"/>
              <w:marTop w:val="0"/>
              <w:marBottom w:val="0"/>
              <w:divBdr>
                <w:top w:val="none" w:sz="0" w:space="0" w:color="auto"/>
                <w:left w:val="none" w:sz="0" w:space="0" w:color="auto"/>
                <w:bottom w:val="none" w:sz="0" w:space="0" w:color="auto"/>
                <w:right w:val="none" w:sz="0" w:space="0" w:color="auto"/>
              </w:divBdr>
              <w:divsChild>
                <w:div w:id="1455978377">
                  <w:marLeft w:val="0"/>
                  <w:marRight w:val="0"/>
                  <w:marTop w:val="0"/>
                  <w:marBottom w:val="405"/>
                  <w:divBdr>
                    <w:top w:val="none" w:sz="0" w:space="0" w:color="auto"/>
                    <w:left w:val="none" w:sz="0" w:space="0" w:color="auto"/>
                    <w:bottom w:val="none" w:sz="0" w:space="0" w:color="auto"/>
                    <w:right w:val="none" w:sz="0" w:space="0" w:color="auto"/>
                  </w:divBdr>
                  <w:divsChild>
                    <w:div w:id="748111736">
                      <w:marLeft w:val="-300"/>
                      <w:marRight w:val="-300"/>
                      <w:marTop w:val="0"/>
                      <w:marBottom w:val="0"/>
                      <w:divBdr>
                        <w:top w:val="single" w:sz="6" w:space="0" w:color="DFE1E5"/>
                        <w:left w:val="single" w:sz="6" w:space="0" w:color="DFE1E5"/>
                        <w:bottom w:val="single" w:sz="6" w:space="0" w:color="DFE1E5"/>
                        <w:right w:val="single" w:sz="6" w:space="0" w:color="DFE1E5"/>
                      </w:divBdr>
                      <w:divsChild>
                        <w:div w:id="644552490">
                          <w:marLeft w:val="0"/>
                          <w:marRight w:val="0"/>
                          <w:marTop w:val="0"/>
                          <w:marBottom w:val="0"/>
                          <w:divBdr>
                            <w:top w:val="none" w:sz="0" w:space="0" w:color="auto"/>
                            <w:left w:val="none" w:sz="0" w:space="0" w:color="auto"/>
                            <w:bottom w:val="none" w:sz="0" w:space="0" w:color="auto"/>
                            <w:right w:val="none" w:sz="0" w:space="0" w:color="auto"/>
                          </w:divBdr>
                          <w:divsChild>
                            <w:div w:id="1554074794">
                              <w:marLeft w:val="0"/>
                              <w:marRight w:val="0"/>
                              <w:marTop w:val="0"/>
                              <w:marBottom w:val="0"/>
                              <w:divBdr>
                                <w:top w:val="none" w:sz="0" w:space="0" w:color="auto"/>
                                <w:left w:val="none" w:sz="0" w:space="0" w:color="auto"/>
                                <w:bottom w:val="none" w:sz="0" w:space="0" w:color="auto"/>
                                <w:right w:val="none" w:sz="0" w:space="0" w:color="auto"/>
                              </w:divBdr>
                              <w:divsChild>
                                <w:div w:id="113716366">
                                  <w:marLeft w:val="0"/>
                                  <w:marRight w:val="0"/>
                                  <w:marTop w:val="0"/>
                                  <w:marBottom w:val="0"/>
                                  <w:divBdr>
                                    <w:top w:val="none" w:sz="0" w:space="0" w:color="auto"/>
                                    <w:left w:val="none" w:sz="0" w:space="0" w:color="auto"/>
                                    <w:bottom w:val="none" w:sz="0" w:space="0" w:color="auto"/>
                                    <w:right w:val="none" w:sz="0" w:space="0" w:color="auto"/>
                                  </w:divBdr>
                                  <w:divsChild>
                                    <w:div w:id="1717464756">
                                      <w:marLeft w:val="0"/>
                                      <w:marRight w:val="0"/>
                                      <w:marTop w:val="0"/>
                                      <w:marBottom w:val="0"/>
                                      <w:divBdr>
                                        <w:top w:val="none" w:sz="0" w:space="0" w:color="auto"/>
                                        <w:left w:val="none" w:sz="0" w:space="0" w:color="auto"/>
                                        <w:bottom w:val="none" w:sz="0" w:space="0" w:color="auto"/>
                                        <w:right w:val="none" w:sz="0" w:space="0" w:color="auto"/>
                                      </w:divBdr>
                                      <w:divsChild>
                                        <w:div w:id="183707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509935">
      <w:bodyDiv w:val="1"/>
      <w:marLeft w:val="0"/>
      <w:marRight w:val="0"/>
      <w:marTop w:val="0"/>
      <w:marBottom w:val="0"/>
      <w:divBdr>
        <w:top w:val="none" w:sz="0" w:space="0" w:color="auto"/>
        <w:left w:val="none" w:sz="0" w:space="0" w:color="auto"/>
        <w:bottom w:val="none" w:sz="0" w:space="0" w:color="auto"/>
        <w:right w:val="none" w:sz="0" w:space="0" w:color="auto"/>
      </w:divBdr>
    </w:div>
    <w:div w:id="592783101">
      <w:bodyDiv w:val="1"/>
      <w:marLeft w:val="0"/>
      <w:marRight w:val="0"/>
      <w:marTop w:val="0"/>
      <w:marBottom w:val="0"/>
      <w:divBdr>
        <w:top w:val="none" w:sz="0" w:space="0" w:color="auto"/>
        <w:left w:val="none" w:sz="0" w:space="0" w:color="auto"/>
        <w:bottom w:val="none" w:sz="0" w:space="0" w:color="auto"/>
        <w:right w:val="none" w:sz="0" w:space="0" w:color="auto"/>
      </w:divBdr>
    </w:div>
    <w:div w:id="1409422159">
      <w:bodyDiv w:val="1"/>
      <w:marLeft w:val="0"/>
      <w:marRight w:val="0"/>
      <w:marTop w:val="0"/>
      <w:marBottom w:val="0"/>
      <w:divBdr>
        <w:top w:val="none" w:sz="0" w:space="0" w:color="auto"/>
        <w:left w:val="none" w:sz="0" w:space="0" w:color="auto"/>
        <w:bottom w:val="none" w:sz="0" w:space="0" w:color="auto"/>
        <w:right w:val="none" w:sz="0" w:space="0" w:color="auto"/>
      </w:divBdr>
    </w:div>
    <w:div w:id="1479417772">
      <w:bodyDiv w:val="1"/>
      <w:marLeft w:val="0"/>
      <w:marRight w:val="0"/>
      <w:marTop w:val="0"/>
      <w:marBottom w:val="0"/>
      <w:divBdr>
        <w:top w:val="none" w:sz="0" w:space="0" w:color="auto"/>
        <w:left w:val="none" w:sz="0" w:space="0" w:color="auto"/>
        <w:bottom w:val="none" w:sz="0" w:space="0" w:color="auto"/>
        <w:right w:val="none" w:sz="0" w:space="0" w:color="auto"/>
      </w:divBdr>
    </w:div>
    <w:div w:id="171542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3463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Katell KP. PERENNOU</dc:creator>
  <cp:lastModifiedBy>Thibault TM. MARAIS</cp:lastModifiedBy>
  <cp:revision>2</cp:revision>
  <dcterms:created xsi:type="dcterms:W3CDTF">2020-04-23T01:37:00Z</dcterms:created>
  <dcterms:modified xsi:type="dcterms:W3CDTF">2020-04-23T01:37:00Z</dcterms:modified>
</cp:coreProperties>
</file>