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E894E" w14:textId="77777777" w:rsidR="00625270" w:rsidRPr="00964474" w:rsidRDefault="00625270" w:rsidP="00964474">
      <w:pPr>
        <w:jc w:val="both"/>
        <w:rPr>
          <w:rFonts w:ascii="Cambria" w:hAnsi="Cambria"/>
          <w:lang w:eastAsia="fr-FR"/>
        </w:rPr>
      </w:pPr>
      <w:r w:rsidRPr="00964474">
        <w:rPr>
          <w:rFonts w:ascii="Cambria" w:hAnsi="Cambria"/>
          <w:noProof/>
          <w:lang w:eastAsia="fr-FR"/>
        </w:rPr>
        <w:drawing>
          <wp:anchor distT="0" distB="0" distL="114300" distR="114300" simplePos="0" relativeHeight="251659264" behindDoc="1" locked="0" layoutInCell="1" allowOverlap="1" wp14:anchorId="71A86BBE" wp14:editId="653A5DFE">
            <wp:simplePos x="0" y="0"/>
            <wp:positionH relativeFrom="column">
              <wp:posOffset>-896620</wp:posOffset>
            </wp:positionH>
            <wp:positionV relativeFrom="paragraph">
              <wp:posOffset>-931545</wp:posOffset>
            </wp:positionV>
            <wp:extent cx="7548880" cy="2686050"/>
            <wp:effectExtent l="0" t="0" r="0" b="0"/>
            <wp:wrapNone/>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8880" cy="2686050"/>
                    </a:xfrm>
                    <a:prstGeom prst="rect">
                      <a:avLst/>
                    </a:prstGeom>
                    <a:noFill/>
                  </pic:spPr>
                </pic:pic>
              </a:graphicData>
            </a:graphic>
            <wp14:sizeRelH relativeFrom="page">
              <wp14:pctWidth>0</wp14:pctWidth>
            </wp14:sizeRelH>
            <wp14:sizeRelV relativeFrom="page">
              <wp14:pctHeight>0</wp14:pctHeight>
            </wp14:sizeRelV>
          </wp:anchor>
        </w:drawing>
      </w:r>
      <w:r w:rsidRPr="00964474">
        <w:rPr>
          <w:rFonts w:ascii="Cambria" w:hAnsi="Cambria"/>
          <w:noProof/>
          <w:lang w:eastAsia="fr-FR"/>
        </w:rPr>
        <mc:AlternateContent>
          <mc:Choice Requires="wps">
            <w:drawing>
              <wp:anchor distT="45720" distB="45720" distL="114300" distR="114300" simplePos="0" relativeHeight="251660288" behindDoc="0" locked="0" layoutInCell="1" allowOverlap="1" wp14:anchorId="0B34D0CA" wp14:editId="043A7DFF">
                <wp:simplePos x="0" y="0"/>
                <wp:positionH relativeFrom="margin">
                  <wp:posOffset>2112645</wp:posOffset>
                </wp:positionH>
                <wp:positionV relativeFrom="paragraph">
                  <wp:posOffset>-633095</wp:posOffset>
                </wp:positionV>
                <wp:extent cx="3648075" cy="110490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34D0CA" id="_x0000_t202" coordsize="21600,21600" o:spt="202" path="m,l,21600r21600,l21600,xe">
                <v:stroke joinstyle="miter"/>
                <v:path gradientshapeok="t" o:connecttype="rect"/>
              </v:shapetype>
              <v:shape id="Zone de texte 2" o:spid="_x0000_s1026" type="#_x0000_t202" style="position:absolute;left:0;text-align:left;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" filled="f" stroked="f">
                <v:textbo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v:textbox>
                <w10:wrap anchorx="margin"/>
              </v:shape>
            </w:pict>
          </mc:Fallback>
        </mc:AlternateContent>
      </w:r>
      <w:r w:rsidRPr="00964474">
        <w:rPr>
          <w:rFonts w:ascii="Cambria" w:hAnsi="Cambria"/>
          <w:lang w:eastAsia="fr-FR"/>
        </w:rPr>
        <w:t xml:space="preserve"> </w:t>
      </w:r>
    </w:p>
    <w:p w14:paraId="5B96777C" w14:textId="77777777" w:rsidR="00625270" w:rsidRPr="00964474" w:rsidRDefault="00625270" w:rsidP="00964474">
      <w:pPr>
        <w:jc w:val="both"/>
        <w:rPr>
          <w:rFonts w:ascii="Cambria" w:hAnsi="Cambria"/>
          <w:color w:val="993366"/>
        </w:rPr>
      </w:pPr>
    </w:p>
    <w:p w14:paraId="3672BD85" w14:textId="77777777" w:rsidR="00625270" w:rsidRPr="00964474" w:rsidRDefault="00625270" w:rsidP="00964474">
      <w:pPr>
        <w:jc w:val="both"/>
        <w:rPr>
          <w:rFonts w:ascii="Cambria" w:hAnsi="Cambria"/>
          <w:color w:val="993366"/>
        </w:rPr>
      </w:pPr>
    </w:p>
    <w:p w14:paraId="6ADD5940" w14:textId="77777777" w:rsidR="00625270" w:rsidRPr="00964474" w:rsidRDefault="00625270" w:rsidP="00964474">
      <w:pPr>
        <w:jc w:val="both"/>
        <w:rPr>
          <w:rFonts w:ascii="Cambria" w:hAnsi="Cambria"/>
          <w:color w:val="993366"/>
        </w:rPr>
      </w:pPr>
    </w:p>
    <w:p w14:paraId="48B5E675" w14:textId="77777777" w:rsidR="00625270" w:rsidRPr="00964474" w:rsidRDefault="00625270" w:rsidP="00964474">
      <w:pPr>
        <w:jc w:val="both"/>
        <w:rPr>
          <w:rFonts w:ascii="Cambria" w:hAnsi="Cambria"/>
          <w:color w:val="993366"/>
        </w:rPr>
      </w:pPr>
    </w:p>
    <w:p w14:paraId="0556FA3D" w14:textId="77777777" w:rsidR="00625270" w:rsidRPr="00964474" w:rsidRDefault="00625270" w:rsidP="00964474">
      <w:pPr>
        <w:tabs>
          <w:tab w:val="center" w:pos="4533"/>
          <w:tab w:val="left" w:pos="6544"/>
        </w:tabs>
        <w:jc w:val="both"/>
        <w:rPr>
          <w:rFonts w:ascii="Cambria" w:hAnsi="Cambria"/>
          <w:u w:val="single"/>
        </w:rPr>
      </w:pPr>
      <w:r w:rsidRPr="00964474">
        <w:rPr>
          <w:rFonts w:ascii="Cambria" w:hAnsi="Cambria"/>
          <w:noProof/>
          <w:lang w:eastAsia="fr-FR"/>
        </w:rPr>
        <mc:AlternateContent>
          <mc:Choice Requires="wps">
            <w:drawing>
              <wp:anchor distT="4294967294" distB="4294967294" distL="114300" distR="114300" simplePos="0" relativeHeight="251662336" behindDoc="0" locked="0" layoutInCell="1" allowOverlap="1" wp14:anchorId="53006458" wp14:editId="51167376">
                <wp:simplePos x="0" y="0"/>
                <wp:positionH relativeFrom="column">
                  <wp:posOffset>1943100</wp:posOffset>
                </wp:positionH>
                <wp:positionV relativeFrom="paragraph">
                  <wp:posOffset>57150</wp:posOffset>
                </wp:positionV>
                <wp:extent cx="1828800" cy="0"/>
                <wp:effectExtent l="38100" t="19050" r="76200" b="95250"/>
                <wp:wrapNone/>
                <wp:docPr id="4"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31A61D" id="Connecteur droit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" strokecolor="windowText" strokeweight="1.5pt">
                <v:shadow on="t" color="black" opacity="22937f" origin=",.5" offset="0,.63889mm"/>
                <o:lock v:ext="edit" shapetype="f"/>
              </v:line>
            </w:pict>
          </mc:Fallback>
        </mc:AlternateContent>
      </w:r>
    </w:p>
    <w:p w14:paraId="74CAA091" w14:textId="77777777" w:rsidR="00625270" w:rsidRPr="00964474" w:rsidRDefault="00625270" w:rsidP="00964474">
      <w:pPr>
        <w:tabs>
          <w:tab w:val="left" w:pos="3240"/>
        </w:tabs>
        <w:jc w:val="center"/>
        <w:rPr>
          <w:rFonts w:ascii="Cambria" w:hAnsi="Cambria" w:cs="Arial"/>
          <w:b/>
        </w:rPr>
      </w:pPr>
      <w:r w:rsidRPr="00964474">
        <w:rPr>
          <w:rFonts w:ascii="Cambria" w:hAnsi="Cambria" w:cs="Arial"/>
          <w:b/>
        </w:rPr>
        <w:t>BUREAU DE LA COMMUNICATION</w:t>
      </w:r>
    </w:p>
    <w:p w14:paraId="48860829" w14:textId="2CFC3F69" w:rsidR="00625270" w:rsidRPr="00964474" w:rsidRDefault="004C71F3" w:rsidP="00964474">
      <w:pPr>
        <w:tabs>
          <w:tab w:val="left" w:pos="3240"/>
        </w:tabs>
        <w:jc w:val="center"/>
        <w:rPr>
          <w:rFonts w:ascii="Cambria" w:hAnsi="Cambria" w:cs="Arial"/>
          <w:b/>
          <w:i/>
        </w:rPr>
      </w:pPr>
      <w:r w:rsidRPr="00964474">
        <w:rPr>
          <w:rFonts w:ascii="Cambria" w:hAnsi="Cambria" w:cs="Arial"/>
          <w:b/>
          <w:i/>
        </w:rPr>
        <w:t>Mercredi</w:t>
      </w:r>
      <w:r w:rsidR="00625270" w:rsidRPr="00964474">
        <w:rPr>
          <w:rFonts w:ascii="Cambria" w:hAnsi="Cambria" w:cs="Arial"/>
          <w:b/>
          <w:i/>
        </w:rPr>
        <w:t xml:space="preserve"> </w:t>
      </w:r>
      <w:r w:rsidR="003F269D">
        <w:rPr>
          <w:rFonts w:ascii="Cambria" w:hAnsi="Cambria" w:cs="Arial"/>
          <w:b/>
          <w:i/>
        </w:rPr>
        <w:t xml:space="preserve">24 </w:t>
      </w:r>
      <w:r w:rsidR="002659FD">
        <w:rPr>
          <w:rFonts w:ascii="Cambria" w:hAnsi="Cambria" w:cs="Arial"/>
          <w:b/>
          <w:i/>
        </w:rPr>
        <w:t>mars</w:t>
      </w:r>
      <w:r w:rsidR="00625270" w:rsidRPr="00964474">
        <w:rPr>
          <w:rFonts w:ascii="Cambria" w:hAnsi="Cambria" w:cs="Arial"/>
          <w:b/>
          <w:i/>
        </w:rPr>
        <w:t xml:space="preserve"> 202</w:t>
      </w:r>
      <w:r w:rsidR="007E62B3" w:rsidRPr="00964474">
        <w:rPr>
          <w:rFonts w:ascii="Cambria" w:hAnsi="Cambria" w:cs="Arial"/>
          <w:b/>
          <w:i/>
        </w:rPr>
        <w:t>1</w:t>
      </w:r>
    </w:p>
    <w:p w14:paraId="58F3DB1E" w14:textId="77777777" w:rsidR="00625270" w:rsidRPr="00964474" w:rsidRDefault="00625270" w:rsidP="00964474">
      <w:pPr>
        <w:tabs>
          <w:tab w:val="left" w:pos="3240"/>
        </w:tabs>
        <w:jc w:val="both"/>
        <w:rPr>
          <w:rFonts w:ascii="Cambria" w:hAnsi="Cambria"/>
        </w:rPr>
      </w:pPr>
      <w:r w:rsidRPr="00964474">
        <w:rPr>
          <w:rFonts w:ascii="Cambria" w:hAnsi="Cambria"/>
          <w:noProof/>
          <w:lang w:eastAsia="fr-FR"/>
        </w:rPr>
        <mc:AlternateContent>
          <mc:Choice Requires="wps">
            <w:drawing>
              <wp:anchor distT="4294967294" distB="4294967294" distL="114300" distR="114300" simplePos="0" relativeHeight="251661312" behindDoc="0" locked="0" layoutInCell="1" allowOverlap="1" wp14:anchorId="65585A7E" wp14:editId="099491CE">
                <wp:simplePos x="0" y="0"/>
                <wp:positionH relativeFrom="column">
                  <wp:posOffset>1943100</wp:posOffset>
                </wp:positionH>
                <wp:positionV relativeFrom="paragraph">
                  <wp:posOffset>82550</wp:posOffset>
                </wp:positionV>
                <wp:extent cx="1828800" cy="0"/>
                <wp:effectExtent l="38100" t="19050" r="76200" b="95250"/>
                <wp:wrapNone/>
                <wp:docPr id="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rgbClr val="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D43DCA" id="Connecteur droit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" strokeweight="1.5pt">
                <v:shadow on="t" color="black" opacity="22937f" origin=",.5" offset="0,.63889mm"/>
                <o:lock v:ext="edit" shapetype="f"/>
              </v:line>
            </w:pict>
          </mc:Fallback>
        </mc:AlternateContent>
      </w:r>
    </w:p>
    <w:p w14:paraId="1E2A0004" w14:textId="70913D35" w:rsidR="00625270" w:rsidRPr="00964474" w:rsidRDefault="00625270" w:rsidP="00964474">
      <w:pPr>
        <w:overflowPunct w:val="0"/>
        <w:autoSpaceDE w:val="0"/>
        <w:autoSpaceDN w:val="0"/>
        <w:adjustRightInd w:val="0"/>
        <w:spacing w:before="120"/>
        <w:jc w:val="both"/>
        <w:rPr>
          <w:rFonts w:ascii="Cambria" w:hAnsi="Cambria"/>
          <w:b/>
          <w:lang w:eastAsia="fr-FR"/>
        </w:rPr>
      </w:pPr>
    </w:p>
    <w:p w14:paraId="4D703140" w14:textId="641E3027" w:rsidR="004C71F3" w:rsidRPr="00964474" w:rsidRDefault="004C71F3" w:rsidP="00964474">
      <w:pPr>
        <w:pBdr>
          <w:top w:val="single" w:sz="4" w:space="0" w:color="auto"/>
          <w:left w:val="single" w:sz="4" w:space="4" w:color="auto"/>
          <w:bottom w:val="single" w:sz="4" w:space="1" w:color="auto"/>
          <w:right w:val="single" w:sz="4" w:space="4" w:color="auto"/>
        </w:pBdr>
        <w:tabs>
          <w:tab w:val="center" w:pos="4536"/>
          <w:tab w:val="left" w:pos="7440"/>
        </w:tabs>
        <w:jc w:val="center"/>
        <w:rPr>
          <w:rFonts w:ascii="Cambria" w:hAnsi="Cambria"/>
          <w:b/>
        </w:rPr>
      </w:pPr>
      <w:r w:rsidRPr="00964474">
        <w:rPr>
          <w:rFonts w:ascii="Cambria" w:hAnsi="Cambria"/>
          <w:b/>
        </w:rPr>
        <w:t>Compte rendu du Conseil des ministres</w:t>
      </w:r>
    </w:p>
    <w:p w14:paraId="2197AF88" w14:textId="63494D36" w:rsidR="00B97C80" w:rsidRDefault="00B97C80" w:rsidP="00964474">
      <w:pPr>
        <w:jc w:val="both"/>
        <w:rPr>
          <w:rFonts w:ascii="Cambria" w:hAnsi="Cambria"/>
          <w:lang w:eastAsia="fr-FR"/>
        </w:rPr>
      </w:pPr>
    </w:p>
    <w:p w14:paraId="013FEBA0" w14:textId="11E1A437" w:rsidR="00E226B8" w:rsidRDefault="00E226B8" w:rsidP="00E226B8">
      <w:pPr>
        <w:pStyle w:val="-LettreTexteGEDA"/>
        <w:spacing w:before="0"/>
        <w:ind w:firstLine="0"/>
        <w:rPr>
          <w:rFonts w:ascii="Cambria" w:hAnsi="Cambria"/>
          <w:b/>
          <w:bCs/>
          <w:noProof w:val="0"/>
          <w:szCs w:val="24"/>
        </w:rPr>
      </w:pPr>
    </w:p>
    <w:p w14:paraId="50B9321F" w14:textId="77777777" w:rsidR="0027666B" w:rsidRPr="00FC0C56" w:rsidRDefault="0027666B" w:rsidP="0027666B">
      <w:pPr>
        <w:jc w:val="both"/>
        <w:rPr>
          <w:rFonts w:ascii="Cambria" w:hAnsi="Cambria"/>
          <w:b/>
          <w:bCs/>
        </w:rPr>
      </w:pPr>
      <w:r w:rsidRPr="00FC0C56">
        <w:rPr>
          <w:rFonts w:ascii="Cambria" w:hAnsi="Cambria"/>
          <w:b/>
          <w:bCs/>
        </w:rPr>
        <w:t>Modalités de publication des rescrits fiscaux</w:t>
      </w:r>
    </w:p>
    <w:p w14:paraId="6BC4B995" w14:textId="77777777" w:rsidR="0027666B" w:rsidRPr="00FC0C56" w:rsidRDefault="0027666B" w:rsidP="0027666B">
      <w:pPr>
        <w:jc w:val="both"/>
        <w:rPr>
          <w:rFonts w:ascii="Cambria" w:hAnsi="Cambria"/>
        </w:rPr>
      </w:pPr>
    </w:p>
    <w:p w14:paraId="75107FAA" w14:textId="77777777" w:rsidR="0027666B" w:rsidRPr="00FC0C56" w:rsidRDefault="0027666B" w:rsidP="0027666B">
      <w:pPr>
        <w:jc w:val="both"/>
        <w:rPr>
          <w:rFonts w:ascii="Cambria" w:hAnsi="Cambria"/>
        </w:rPr>
      </w:pPr>
      <w:r w:rsidRPr="00FC0C56">
        <w:rPr>
          <w:rFonts w:ascii="Cambria" w:hAnsi="Cambria"/>
        </w:rPr>
        <w:t>Le rescrit fiscal prévu par le code des impôts constitue une prise de position de l’administration qui prémunit le demandeur d’une remise en cause ultérieure de sa situation par l’administration fiscale, s’il s’est strictement conformé à la réponse qui lui a été adressée et sous réserve du respect de certaines conditions.</w:t>
      </w:r>
    </w:p>
    <w:p w14:paraId="14FE8463" w14:textId="77777777" w:rsidR="0027666B" w:rsidRPr="00FC0C56" w:rsidRDefault="0027666B" w:rsidP="0027666B">
      <w:pPr>
        <w:jc w:val="both"/>
        <w:rPr>
          <w:rFonts w:ascii="Cambria" w:hAnsi="Cambria"/>
        </w:rPr>
      </w:pPr>
    </w:p>
    <w:p w14:paraId="03298589" w14:textId="77777777" w:rsidR="0027666B" w:rsidRPr="00FC0C56" w:rsidRDefault="0027666B" w:rsidP="0027666B">
      <w:pPr>
        <w:jc w:val="both"/>
        <w:rPr>
          <w:rFonts w:ascii="Cambria" w:hAnsi="Cambria"/>
        </w:rPr>
      </w:pPr>
      <w:r w:rsidRPr="00FC0C56">
        <w:rPr>
          <w:rFonts w:ascii="Cambria" w:hAnsi="Cambria"/>
        </w:rPr>
        <w:t>Le code des impôts prévoit deux procédures de rescrit :</w:t>
      </w:r>
    </w:p>
    <w:p w14:paraId="6AF49BC1" w14:textId="77777777" w:rsidR="0027666B" w:rsidRPr="00FC0C56" w:rsidRDefault="0027666B" w:rsidP="0027666B">
      <w:pPr>
        <w:jc w:val="both"/>
        <w:rPr>
          <w:rFonts w:ascii="Cambria" w:hAnsi="Cambria"/>
        </w:rPr>
      </w:pPr>
    </w:p>
    <w:p w14:paraId="450823CA" w14:textId="77777777" w:rsidR="0027666B" w:rsidRPr="00FC0C56" w:rsidRDefault="0027666B" w:rsidP="0027666B">
      <w:pPr>
        <w:jc w:val="both"/>
        <w:rPr>
          <w:rFonts w:ascii="Cambria" w:hAnsi="Cambria"/>
        </w:rPr>
      </w:pPr>
      <w:r w:rsidRPr="00FC0C56">
        <w:rPr>
          <w:rFonts w:ascii="Cambria" w:hAnsi="Cambria"/>
        </w:rPr>
        <w:t>- la première permet à un contribuable d’obtenir une prise de position de l’administration sur l’interprétation d’un texte fiscal ;</w:t>
      </w:r>
    </w:p>
    <w:p w14:paraId="6451E3B5" w14:textId="77777777" w:rsidR="0027666B" w:rsidRPr="00FC0C56" w:rsidRDefault="0027666B" w:rsidP="0027666B">
      <w:pPr>
        <w:jc w:val="both"/>
        <w:rPr>
          <w:rFonts w:ascii="Cambria" w:hAnsi="Cambria"/>
        </w:rPr>
      </w:pPr>
      <w:r w:rsidRPr="00FC0C56">
        <w:rPr>
          <w:rFonts w:ascii="Cambria" w:hAnsi="Cambria"/>
        </w:rPr>
        <w:t>- la seconde porte sur l’appréciation d’une situation de fait au regard d’un texte fiscal.</w:t>
      </w:r>
    </w:p>
    <w:p w14:paraId="3499831A" w14:textId="77777777" w:rsidR="0027666B" w:rsidRPr="00FC0C56" w:rsidRDefault="0027666B" w:rsidP="0027666B">
      <w:pPr>
        <w:jc w:val="both"/>
        <w:rPr>
          <w:rFonts w:ascii="Cambria" w:hAnsi="Cambria"/>
        </w:rPr>
      </w:pPr>
    </w:p>
    <w:p w14:paraId="004748F4" w14:textId="77777777" w:rsidR="0027666B" w:rsidRPr="00FC0C56" w:rsidRDefault="0027666B" w:rsidP="0027666B">
      <w:pPr>
        <w:jc w:val="both"/>
        <w:rPr>
          <w:rFonts w:ascii="Cambria" w:hAnsi="Cambria"/>
        </w:rPr>
      </w:pPr>
      <w:r w:rsidRPr="00FC0C56">
        <w:rPr>
          <w:rFonts w:ascii="Cambria" w:hAnsi="Cambria"/>
        </w:rPr>
        <w:t>Le code des impôts prévoit qu’un arrêté détermine les conditions dans lesquelles après avoir été rendues anonymes, les décisions de rescrit présentant une portée générale peuvent être rendues publiques.</w:t>
      </w:r>
    </w:p>
    <w:p w14:paraId="49C65736" w14:textId="77777777" w:rsidR="0027666B" w:rsidRPr="00FC0C56" w:rsidRDefault="0027666B" w:rsidP="0027666B">
      <w:pPr>
        <w:jc w:val="both"/>
        <w:rPr>
          <w:rFonts w:ascii="Cambria" w:hAnsi="Cambria"/>
        </w:rPr>
      </w:pPr>
    </w:p>
    <w:p w14:paraId="590C90A7" w14:textId="77777777" w:rsidR="0027666B" w:rsidRPr="00FC0C56" w:rsidRDefault="0027666B" w:rsidP="0027666B">
      <w:pPr>
        <w:jc w:val="both"/>
        <w:rPr>
          <w:rFonts w:ascii="Cambria" w:hAnsi="Cambria"/>
        </w:rPr>
      </w:pPr>
      <w:r w:rsidRPr="00FC0C56">
        <w:rPr>
          <w:rFonts w:ascii="Cambria" w:hAnsi="Cambria"/>
        </w:rPr>
        <w:t>Dans un souci de diffusion de la doctrine fiscale, il est donc proposé de permettre la publication des rescrits de portée générale, préalablement anonymisés, au Journal officiel de la Polynésie française dans la rubrique « Bulletin officiel des impôts » et sur le site internet de la Direction des impôts et des contributions publiques : « www.impot-polynesie.gov.pf ».</w:t>
      </w:r>
    </w:p>
    <w:p w14:paraId="52163D52" w14:textId="77777777" w:rsidR="0027666B" w:rsidRPr="00FC0C56" w:rsidRDefault="0027666B" w:rsidP="0027666B">
      <w:pPr>
        <w:jc w:val="both"/>
        <w:rPr>
          <w:rFonts w:ascii="Cambria" w:hAnsi="Cambria"/>
        </w:rPr>
      </w:pPr>
    </w:p>
    <w:p w14:paraId="3A3B46C9" w14:textId="77777777" w:rsidR="0027666B" w:rsidRPr="00FC0C56" w:rsidRDefault="0027666B" w:rsidP="0027666B">
      <w:pPr>
        <w:jc w:val="both"/>
        <w:rPr>
          <w:rFonts w:ascii="Cambria" w:hAnsi="Cambria"/>
        </w:rPr>
      </w:pPr>
      <w:r w:rsidRPr="00FC0C56">
        <w:rPr>
          <w:rFonts w:ascii="Cambria" w:hAnsi="Cambria"/>
        </w:rPr>
        <w:t>La publication de ces rescrits au Journal officiel de la Polynésie française aura pour conséquence de rendre opposable à l’administration l’interprétation qu’ils contiennent, au même titre que les circulaires et instructions publiées. Cette diffusion élargie de l’interprétation des textes fiscaux participe de la transparence et de la sécurité juridique et contribue ainsi à l’amélioration des relations entre les usagers et l’administration.</w:t>
      </w:r>
    </w:p>
    <w:p w14:paraId="0F175840" w14:textId="61B90B7C" w:rsidR="0027666B" w:rsidRDefault="0027666B" w:rsidP="0027666B">
      <w:pPr>
        <w:jc w:val="both"/>
        <w:rPr>
          <w:rFonts w:ascii="Cambria" w:hAnsi="Cambria"/>
        </w:rPr>
      </w:pPr>
    </w:p>
    <w:p w14:paraId="12FA7874" w14:textId="77777777" w:rsidR="0027666B" w:rsidRPr="00FC0C56" w:rsidRDefault="0027666B" w:rsidP="0027666B">
      <w:pPr>
        <w:jc w:val="both"/>
        <w:rPr>
          <w:rFonts w:ascii="Cambria" w:hAnsi="Cambria"/>
        </w:rPr>
      </w:pPr>
    </w:p>
    <w:p w14:paraId="0DA150D1" w14:textId="77777777" w:rsidR="0027666B" w:rsidRPr="00FC0C56" w:rsidRDefault="0027666B" w:rsidP="0027666B">
      <w:pPr>
        <w:pStyle w:val="-LettreTexteGEDA"/>
        <w:ind w:firstLine="0"/>
        <w:rPr>
          <w:rFonts w:ascii="Cambria" w:hAnsi="Cambria"/>
          <w:b/>
          <w:bCs/>
          <w:szCs w:val="24"/>
        </w:rPr>
      </w:pPr>
      <w:r w:rsidRPr="00FC0C56">
        <w:rPr>
          <w:rFonts w:ascii="Cambria" w:hAnsi="Cambria"/>
          <w:b/>
          <w:bCs/>
          <w:szCs w:val="24"/>
        </w:rPr>
        <w:t xml:space="preserve">Ouverture de quotas spécifiques d’importation de fleurs coupées pour la fête des mères </w:t>
      </w:r>
    </w:p>
    <w:p w14:paraId="00A612EF" w14:textId="77777777" w:rsidR="0027666B" w:rsidRPr="00FC0C56" w:rsidRDefault="0027666B" w:rsidP="0027666B">
      <w:pPr>
        <w:jc w:val="both"/>
        <w:rPr>
          <w:rFonts w:ascii="Cambria" w:hAnsi="Cambria"/>
        </w:rPr>
      </w:pPr>
    </w:p>
    <w:p w14:paraId="7E31065B" w14:textId="77777777" w:rsidR="0027666B" w:rsidRPr="00FC0C56" w:rsidRDefault="0027666B" w:rsidP="0027666B">
      <w:pPr>
        <w:jc w:val="both"/>
        <w:rPr>
          <w:rFonts w:ascii="Cambria" w:hAnsi="Cambria"/>
        </w:rPr>
      </w:pPr>
      <w:r w:rsidRPr="00FC0C56">
        <w:rPr>
          <w:rFonts w:ascii="Cambria" w:hAnsi="Cambria"/>
        </w:rPr>
        <w:lastRenderedPageBreak/>
        <w:t>Le Conseil des ministres a procédé à l’ouverture d’un quota spécifique d’importation de fleurs coupées au profit des fleuristes patentés exploitant un magasin fermé, à l’occasion de la fête des mères. Ce quota est fixé après avis de la commission des fleurs coupées.</w:t>
      </w:r>
    </w:p>
    <w:p w14:paraId="39CDBF5B" w14:textId="77777777" w:rsidR="0027666B" w:rsidRPr="00FC0C56" w:rsidRDefault="0027666B" w:rsidP="0027666B">
      <w:pPr>
        <w:jc w:val="both"/>
        <w:rPr>
          <w:rFonts w:ascii="Cambria" w:hAnsi="Cambria"/>
        </w:rPr>
      </w:pPr>
      <w:r w:rsidRPr="00FC0C56">
        <w:rPr>
          <w:rFonts w:ascii="Cambria" w:hAnsi="Cambria"/>
        </w:rPr>
        <w:t xml:space="preserve">Les membres de cette commission ont pris connaissance des prévisions de production de fleurs locales établies par la Direction de l’agriculture : la baisse significative de la production locale de Lys, estimée à 1 150 tiges et d’orchidées estimée à 10 500 tiges ainsi que les dommages causés par le virus (BBTV) sur </w:t>
      </w:r>
      <w:proofErr w:type="spellStart"/>
      <w:r w:rsidRPr="00FC0C56">
        <w:rPr>
          <w:rFonts w:ascii="Cambria" w:hAnsi="Cambria"/>
        </w:rPr>
        <w:t>l’alpinia</w:t>
      </w:r>
      <w:proofErr w:type="spellEnd"/>
      <w:r w:rsidRPr="00FC0C56">
        <w:rPr>
          <w:rFonts w:ascii="Cambria" w:hAnsi="Cambria"/>
        </w:rPr>
        <w:t>, ne permettent pas de couvrir le marché pour un événement spécifique tel que la fête des mères.</w:t>
      </w:r>
    </w:p>
    <w:p w14:paraId="2532D376" w14:textId="77777777" w:rsidR="0027666B" w:rsidRPr="00FC0C56" w:rsidRDefault="0027666B" w:rsidP="0027666B">
      <w:pPr>
        <w:pStyle w:val="-LettreTexteGEDA"/>
        <w:spacing w:before="0"/>
        <w:ind w:firstLine="0"/>
        <w:rPr>
          <w:rFonts w:ascii="Cambria" w:hAnsi="Cambria"/>
          <w:color w:val="191919"/>
          <w:szCs w:val="24"/>
        </w:rPr>
      </w:pPr>
    </w:p>
    <w:p w14:paraId="29E721B2" w14:textId="7D59B32C" w:rsidR="0027666B" w:rsidRDefault="0027666B" w:rsidP="0027666B">
      <w:pPr>
        <w:pStyle w:val="-LettreTexteGEDA"/>
        <w:spacing w:before="0"/>
        <w:ind w:firstLine="0"/>
        <w:rPr>
          <w:rFonts w:ascii="Cambria" w:hAnsi="Cambria"/>
          <w:color w:val="191919"/>
          <w:szCs w:val="24"/>
        </w:rPr>
      </w:pPr>
      <w:r w:rsidRPr="00FC0C56">
        <w:rPr>
          <w:rFonts w:ascii="Cambria" w:hAnsi="Cambria"/>
          <w:color w:val="191919"/>
          <w:szCs w:val="24"/>
        </w:rPr>
        <w:t>Les quotas spécifiques d’importation de fleurs coupées pour la fête des mères, ont sensiblement baissé sur les dix dernières années</w:t>
      </w:r>
      <w:r w:rsidRPr="00FC0C56">
        <w:rPr>
          <w:rFonts w:ascii="Cambria" w:hAnsi="Cambria"/>
          <w:szCs w:val="24"/>
        </w:rPr>
        <w:t>, passant de 29 465 tiges en 2010 à 15 885 tiges en 2020.</w:t>
      </w:r>
      <w:r w:rsidRPr="00FC0C56">
        <w:rPr>
          <w:rFonts w:ascii="Cambria" w:hAnsi="Cambria"/>
          <w:color w:val="191919"/>
          <w:szCs w:val="24"/>
        </w:rPr>
        <w:t>En tenant compte des demandes formulées par les fleuristes patentés référencés en tant qu’importateurs, le Conseil des ministres a décidé d’allouer, pour la fête des mères 2021</w:t>
      </w:r>
      <w:r w:rsidRPr="003048F7">
        <w:rPr>
          <w:rFonts w:ascii="Cambria" w:hAnsi="Cambria"/>
          <w:color w:val="191919"/>
          <w:szCs w:val="24"/>
        </w:rPr>
        <w:t xml:space="preserve">, </w:t>
      </w:r>
      <w:r w:rsidRPr="003048F7">
        <w:rPr>
          <w:rFonts w:ascii="Cambria" w:hAnsi="Cambria"/>
          <w:bCs/>
          <w:szCs w:val="24"/>
        </w:rPr>
        <w:t>un quota global de</w:t>
      </w:r>
      <w:r w:rsidRPr="003048F7">
        <w:rPr>
          <w:rFonts w:ascii="Cambria" w:hAnsi="Cambria"/>
          <w:szCs w:val="24"/>
        </w:rPr>
        <w:t xml:space="preserve"> </w:t>
      </w:r>
      <w:r w:rsidRPr="003048F7">
        <w:rPr>
          <w:rFonts w:ascii="Cambria" w:hAnsi="Cambria"/>
          <w:bCs/>
          <w:szCs w:val="24"/>
        </w:rPr>
        <w:t>11 695 tiges de fleurs,</w:t>
      </w:r>
      <w:r w:rsidRPr="00FC0C56">
        <w:rPr>
          <w:rFonts w:ascii="Cambria" w:hAnsi="Cambria"/>
          <w:b/>
          <w:bCs/>
          <w:szCs w:val="24"/>
        </w:rPr>
        <w:t xml:space="preserve"> </w:t>
      </w:r>
      <w:r w:rsidRPr="00FC0C56">
        <w:rPr>
          <w:rFonts w:ascii="Cambria" w:hAnsi="Cambria"/>
          <w:szCs w:val="24"/>
        </w:rPr>
        <w:t>soit une diminution de 26% par rapport au quota alloué en 2020 (15 885 tiges de fleurs)</w:t>
      </w:r>
      <w:r w:rsidRPr="00FC0C56">
        <w:rPr>
          <w:rFonts w:ascii="Cambria" w:hAnsi="Cambria"/>
          <w:color w:val="191919"/>
          <w:szCs w:val="24"/>
        </w:rPr>
        <w:t>.</w:t>
      </w:r>
    </w:p>
    <w:p w14:paraId="753BAACC" w14:textId="77777777" w:rsidR="009C1501" w:rsidRPr="00FC0C56" w:rsidRDefault="009C1501" w:rsidP="0027666B">
      <w:pPr>
        <w:pStyle w:val="-LettreTexteGEDA"/>
        <w:spacing w:before="0"/>
        <w:ind w:firstLine="0"/>
        <w:rPr>
          <w:rFonts w:ascii="Cambria" w:hAnsi="Cambria"/>
          <w:color w:val="191919"/>
          <w:szCs w:val="24"/>
        </w:rPr>
      </w:pPr>
    </w:p>
    <w:p w14:paraId="23047C9D" w14:textId="77777777" w:rsidR="0027666B" w:rsidRPr="00FC0C56" w:rsidRDefault="0027666B" w:rsidP="0027666B">
      <w:pPr>
        <w:jc w:val="both"/>
        <w:rPr>
          <w:rFonts w:ascii="Cambria" w:hAnsi="Cambria"/>
        </w:rPr>
      </w:pPr>
    </w:p>
    <w:p w14:paraId="1137C740" w14:textId="7D74F90C" w:rsidR="003F269D" w:rsidRPr="00965A0A" w:rsidRDefault="0007562C" w:rsidP="00965A0A">
      <w:pPr>
        <w:jc w:val="both"/>
        <w:rPr>
          <w:rFonts w:ascii="Cambria" w:hAnsi="Cambria"/>
          <w:b/>
          <w:bCs/>
          <w:lang w:eastAsia="en-US"/>
        </w:rPr>
      </w:pPr>
      <w:r>
        <w:rPr>
          <w:rFonts w:ascii="Cambria" w:hAnsi="Cambria"/>
          <w:b/>
          <w:bCs/>
        </w:rPr>
        <w:t xml:space="preserve">Charter </w:t>
      </w:r>
      <w:r w:rsidR="0027666B">
        <w:rPr>
          <w:rFonts w:ascii="Cambria" w:hAnsi="Cambria"/>
          <w:b/>
          <w:bCs/>
        </w:rPr>
        <w:t>nautique</w:t>
      </w:r>
      <w:r w:rsidR="0027666B" w:rsidRPr="00965A0A">
        <w:rPr>
          <w:rFonts w:ascii="Cambria" w:hAnsi="Cambria"/>
          <w:b/>
          <w:bCs/>
        </w:rPr>
        <w:t xml:space="preserve"> :</w:t>
      </w:r>
      <w:r w:rsidR="003F269D" w:rsidRPr="00965A0A">
        <w:rPr>
          <w:rFonts w:ascii="Cambria" w:hAnsi="Cambria"/>
          <w:b/>
          <w:bCs/>
        </w:rPr>
        <w:t xml:space="preserve"> bilans, perspectives et refonte réglementaire</w:t>
      </w:r>
    </w:p>
    <w:p w14:paraId="23E3AB62" w14:textId="77777777" w:rsidR="003F269D" w:rsidRPr="00965A0A" w:rsidRDefault="003F269D" w:rsidP="00965A0A">
      <w:pPr>
        <w:jc w:val="both"/>
        <w:rPr>
          <w:rFonts w:ascii="Cambria" w:hAnsi="Cambria"/>
        </w:rPr>
      </w:pPr>
    </w:p>
    <w:p w14:paraId="70328CDD" w14:textId="77777777" w:rsidR="003F269D" w:rsidRPr="00965A0A" w:rsidRDefault="003F269D" w:rsidP="00965A0A">
      <w:pPr>
        <w:jc w:val="both"/>
        <w:rPr>
          <w:rFonts w:ascii="Cambria" w:hAnsi="Cambria"/>
        </w:rPr>
      </w:pPr>
      <w:r w:rsidRPr="00965A0A">
        <w:rPr>
          <w:rFonts w:ascii="Cambria" w:hAnsi="Cambria"/>
        </w:rPr>
        <w:t>Le charter nautique, niche touristique en Polynésie française a bénéficié avant 2020 de la dynamique du secteur du tourisme. Ce segment a malheureusement été, lui aussi, frappé par la crise liée à la pandémie mondiale qui sévit depuis près d’un an maintenant. Il est par ailleurs confronté à de nouvelles difficultés règlementaires compte tenu de son évolution, mais également à des contraintes d’infrastructures, les marinas étant en nombre insuffisant et la question des mouillages étant une problématique de plus en plus importante un peu partout en Polynésie.</w:t>
      </w:r>
    </w:p>
    <w:p w14:paraId="5E52F850" w14:textId="77777777" w:rsidR="003F269D" w:rsidRPr="00965A0A" w:rsidRDefault="003F269D" w:rsidP="00965A0A">
      <w:pPr>
        <w:jc w:val="both"/>
        <w:rPr>
          <w:rFonts w:ascii="Cambria" w:hAnsi="Cambria"/>
        </w:rPr>
      </w:pPr>
    </w:p>
    <w:p w14:paraId="300D02FC" w14:textId="77777777" w:rsidR="003F269D" w:rsidRPr="00965A0A" w:rsidRDefault="003F269D" w:rsidP="00965A0A">
      <w:pPr>
        <w:jc w:val="both"/>
        <w:rPr>
          <w:rFonts w:ascii="Cambria" w:hAnsi="Cambria"/>
          <w:i/>
          <w:iCs/>
          <w:u w:val="single"/>
        </w:rPr>
      </w:pPr>
      <w:r w:rsidRPr="00965A0A">
        <w:rPr>
          <w:rFonts w:ascii="Cambria" w:hAnsi="Cambria"/>
          <w:i/>
          <w:iCs/>
          <w:u w:val="single"/>
        </w:rPr>
        <w:t>2019, année aux résultats exceptionnels</w:t>
      </w:r>
    </w:p>
    <w:p w14:paraId="7E3842ED" w14:textId="77777777" w:rsidR="003F269D" w:rsidRPr="00965A0A" w:rsidRDefault="003F269D" w:rsidP="00965A0A">
      <w:pPr>
        <w:jc w:val="both"/>
        <w:rPr>
          <w:rFonts w:ascii="Cambria" w:hAnsi="Cambria"/>
        </w:rPr>
      </w:pPr>
    </w:p>
    <w:p w14:paraId="4F6C85F1" w14:textId="77777777" w:rsidR="003F269D" w:rsidRPr="00965A0A" w:rsidRDefault="003F269D" w:rsidP="00965A0A">
      <w:pPr>
        <w:jc w:val="both"/>
        <w:rPr>
          <w:rFonts w:ascii="Cambria" w:hAnsi="Cambria"/>
        </w:rPr>
      </w:pPr>
      <w:r w:rsidRPr="00965A0A">
        <w:rPr>
          <w:rFonts w:ascii="Cambria" w:hAnsi="Cambria"/>
        </w:rPr>
        <w:t xml:space="preserve">Par rapport à 2018, en termes de chiffre d’affaires, la catégorie « professionnelle » a enregistré en 2019 une progression de 36,8% et la catégorie « grande plaisance » une baisse de 23,4% bien qu’elle conserve 30% de parts de marchés. La catégorie « professionnelle » est portée par les quatre principales sociétés que sont </w:t>
      </w:r>
      <w:proofErr w:type="spellStart"/>
      <w:r w:rsidRPr="00965A0A">
        <w:rPr>
          <w:rFonts w:ascii="Cambria" w:hAnsi="Cambria"/>
        </w:rPr>
        <w:t>Dream</w:t>
      </w:r>
      <w:proofErr w:type="spellEnd"/>
      <w:r w:rsidRPr="00965A0A">
        <w:rPr>
          <w:rFonts w:ascii="Cambria" w:hAnsi="Cambria"/>
        </w:rPr>
        <w:t xml:space="preserve"> Yacht Tahiti, Tahiti Yacht Charter, The </w:t>
      </w:r>
      <w:proofErr w:type="spellStart"/>
      <w:r w:rsidRPr="00965A0A">
        <w:rPr>
          <w:rFonts w:ascii="Cambria" w:hAnsi="Cambria"/>
        </w:rPr>
        <w:t>Moorings</w:t>
      </w:r>
      <w:proofErr w:type="spellEnd"/>
      <w:r w:rsidRPr="00965A0A">
        <w:rPr>
          <w:rFonts w:ascii="Cambria" w:hAnsi="Cambria"/>
        </w:rPr>
        <w:t xml:space="preserve"> et </w:t>
      </w:r>
      <w:proofErr w:type="spellStart"/>
      <w:r w:rsidRPr="00965A0A">
        <w:rPr>
          <w:rFonts w:ascii="Cambria" w:hAnsi="Cambria"/>
        </w:rPr>
        <w:t>Private</w:t>
      </w:r>
      <w:proofErr w:type="spellEnd"/>
      <w:r w:rsidRPr="00965A0A">
        <w:rPr>
          <w:rFonts w:ascii="Cambria" w:hAnsi="Cambria"/>
        </w:rPr>
        <w:t xml:space="preserve"> Charter Tahiti qui concentrent les principaux moyens en la matière.</w:t>
      </w:r>
    </w:p>
    <w:p w14:paraId="115B5488" w14:textId="77777777" w:rsidR="003F269D" w:rsidRPr="00965A0A" w:rsidRDefault="003F269D" w:rsidP="00965A0A">
      <w:pPr>
        <w:jc w:val="both"/>
        <w:rPr>
          <w:rFonts w:ascii="Cambria" w:hAnsi="Cambria"/>
        </w:rPr>
      </w:pPr>
    </w:p>
    <w:p w14:paraId="77C6A10C" w14:textId="77777777" w:rsidR="003F269D" w:rsidRPr="00965A0A" w:rsidRDefault="003F269D" w:rsidP="00965A0A">
      <w:pPr>
        <w:jc w:val="both"/>
        <w:rPr>
          <w:rFonts w:ascii="Cambria" w:hAnsi="Cambria"/>
        </w:rPr>
      </w:pPr>
      <w:r w:rsidRPr="00965A0A">
        <w:rPr>
          <w:rFonts w:ascii="Cambria" w:hAnsi="Cambria"/>
        </w:rPr>
        <w:t>Concernant le nombre et la nationalité des clients, ce sont plus de 10 700 personnes qui ont effectué des sorties charter en 2019 : 3 200 en provenance de métropole ; 3 000 des États-Unis ; et 2 000 résidents de Polynésie française. Ces trois pays d’origine représentent 77% du marché, le reste des clients provenant d’Allemagne, du Royaume Uni, des autres pays d’Europe, d’Australie, de Nouvelle Zélande, du Canada et de la Suisse.</w:t>
      </w:r>
    </w:p>
    <w:p w14:paraId="1A1D39AE" w14:textId="77777777" w:rsidR="003F269D" w:rsidRPr="00965A0A" w:rsidRDefault="003F269D" w:rsidP="00965A0A">
      <w:pPr>
        <w:jc w:val="both"/>
        <w:rPr>
          <w:rFonts w:ascii="Cambria" w:hAnsi="Cambria"/>
        </w:rPr>
      </w:pPr>
    </w:p>
    <w:p w14:paraId="6E3A8679" w14:textId="77777777" w:rsidR="003F269D" w:rsidRPr="00965A0A" w:rsidRDefault="003F269D" w:rsidP="00965A0A">
      <w:pPr>
        <w:jc w:val="both"/>
        <w:rPr>
          <w:rFonts w:ascii="Cambria" w:hAnsi="Cambria"/>
          <w:i/>
          <w:iCs/>
          <w:u w:val="single"/>
        </w:rPr>
      </w:pPr>
      <w:r w:rsidRPr="00965A0A">
        <w:rPr>
          <w:rFonts w:ascii="Cambria" w:hAnsi="Cambria"/>
          <w:i/>
          <w:iCs/>
          <w:u w:val="single"/>
        </w:rPr>
        <w:t>2020, une année impactée par la pandémie</w:t>
      </w:r>
    </w:p>
    <w:p w14:paraId="5645CDFC" w14:textId="77777777" w:rsidR="003F269D" w:rsidRPr="00965A0A" w:rsidRDefault="003F269D" w:rsidP="00965A0A">
      <w:pPr>
        <w:jc w:val="both"/>
        <w:rPr>
          <w:rFonts w:ascii="Cambria" w:hAnsi="Cambria"/>
        </w:rPr>
      </w:pPr>
    </w:p>
    <w:p w14:paraId="4EFC2A77" w14:textId="77777777" w:rsidR="003F269D" w:rsidRPr="00965A0A" w:rsidRDefault="003F269D" w:rsidP="00965A0A">
      <w:pPr>
        <w:jc w:val="both"/>
        <w:rPr>
          <w:rFonts w:ascii="Cambria" w:hAnsi="Cambria"/>
        </w:rPr>
      </w:pPr>
      <w:r w:rsidRPr="00965A0A">
        <w:rPr>
          <w:rFonts w:ascii="Cambria" w:hAnsi="Cambria"/>
        </w:rPr>
        <w:t xml:space="preserve">Le secteur du charter à l’instar des autres secteurs a subi de plein fouet les effets négatifs de la pandémie Covid-19, mais les professionnels du secteur, résilients, restent confiants sur l’avenir de ce segment touristique comme ont pu le démontrer le succès de leurs journées portes ouvertes organisées début février et l’arrivée de nouveaux navires de charter nautique dans nos eaux. Aussi, pendant cette période difficile il parait nécessaire </w:t>
      </w:r>
      <w:r w:rsidRPr="00965A0A">
        <w:rPr>
          <w:rFonts w:ascii="Cambria" w:hAnsi="Cambria"/>
        </w:rPr>
        <w:lastRenderedPageBreak/>
        <w:t>d’accompagner au mieux les professionnels demandeur de plus de souplesse dans l’exercice de leurs activités et d’un accompagnement juridique sur la mise en œuvre des réglementations relatives au charter nautique pour permettre dès le second semestre 2021 une reprise plus agile du secteur.</w:t>
      </w:r>
    </w:p>
    <w:p w14:paraId="3AF602FA" w14:textId="77777777" w:rsidR="003F269D" w:rsidRPr="00965A0A" w:rsidRDefault="003F269D" w:rsidP="00965A0A">
      <w:pPr>
        <w:jc w:val="both"/>
        <w:rPr>
          <w:rFonts w:ascii="Cambria" w:hAnsi="Cambria"/>
        </w:rPr>
      </w:pPr>
    </w:p>
    <w:p w14:paraId="0ADD124E" w14:textId="77777777" w:rsidR="003F269D" w:rsidRPr="00965A0A" w:rsidRDefault="003F269D" w:rsidP="00965A0A">
      <w:pPr>
        <w:jc w:val="both"/>
        <w:rPr>
          <w:rFonts w:ascii="Cambria" w:hAnsi="Cambria"/>
        </w:rPr>
      </w:pPr>
      <w:r w:rsidRPr="00965A0A">
        <w:rPr>
          <w:rFonts w:ascii="Cambria" w:hAnsi="Cambria"/>
        </w:rPr>
        <w:t>Les professionnels du charter nautique ont aussi fait part des difficultés d’interprétation et des inquiétudes quant à l’exigence « nouvelle » de l’obtention d’un titre de sécurité (NUC) pour l’immatriculation des navires.</w:t>
      </w:r>
    </w:p>
    <w:p w14:paraId="5E13F9E0" w14:textId="77777777" w:rsidR="003F269D" w:rsidRPr="00965A0A" w:rsidRDefault="003F269D" w:rsidP="00965A0A">
      <w:pPr>
        <w:jc w:val="both"/>
        <w:rPr>
          <w:rFonts w:ascii="Cambria" w:hAnsi="Cambria"/>
        </w:rPr>
      </w:pPr>
    </w:p>
    <w:p w14:paraId="3F65E16A" w14:textId="77777777" w:rsidR="003F269D" w:rsidRPr="00965A0A" w:rsidRDefault="003F269D" w:rsidP="00965A0A">
      <w:pPr>
        <w:jc w:val="both"/>
        <w:rPr>
          <w:rFonts w:ascii="Cambria" w:hAnsi="Cambria"/>
          <w:i/>
          <w:iCs/>
          <w:u w:val="single"/>
        </w:rPr>
      </w:pPr>
      <w:r w:rsidRPr="00965A0A">
        <w:rPr>
          <w:rFonts w:ascii="Cambria" w:hAnsi="Cambria"/>
          <w:i/>
          <w:iCs/>
          <w:u w:val="single"/>
        </w:rPr>
        <w:t>Refonte des textes relatifs à la navigation charter</w:t>
      </w:r>
    </w:p>
    <w:p w14:paraId="42856D95" w14:textId="77777777" w:rsidR="003F269D" w:rsidRPr="00965A0A" w:rsidRDefault="003F269D" w:rsidP="00965A0A">
      <w:pPr>
        <w:jc w:val="both"/>
        <w:rPr>
          <w:rFonts w:ascii="Cambria" w:hAnsi="Cambria"/>
        </w:rPr>
      </w:pPr>
    </w:p>
    <w:p w14:paraId="13C9D150" w14:textId="77777777" w:rsidR="003F269D" w:rsidRPr="00965A0A" w:rsidRDefault="003F269D" w:rsidP="00965A0A">
      <w:pPr>
        <w:jc w:val="both"/>
        <w:rPr>
          <w:rFonts w:ascii="Cambria" w:hAnsi="Cambria"/>
        </w:rPr>
      </w:pPr>
      <w:r w:rsidRPr="00965A0A">
        <w:rPr>
          <w:rFonts w:ascii="Cambria" w:hAnsi="Cambria"/>
        </w:rPr>
        <w:t>La délibération de référence datant de plus de 25 ans, les travaux de refonte de cette règlementation ont été initiés au regard du développement et des évolutions considérables de ce secteur. Les nouvelles dispositions viendront définir les différents types de location de navires, avec un régime correspondant à chaque exploitation considérée. Ces mesures devront proposer une simplification des procédures, des modalités de régulation équilibrée pour cette activité commerciale (régime déclaratif et/ou d’autorisation), des définitions et un périmètre clairement identifié, des modes de contrôles, et de suivi de l’activité.  De la même manière, les dispositions actuelles concernant la fiscalité et les aides à l’emploi, à la formation professionnelle et à la promotion touristique devront être mises à jour. Des travaux qui seront conduits, il sera élaboré un pré-projet qui devrait être présenté prochainement pour un premier arbitrage, et être soumis ensuite à la validation de l’assemblée de la Polynésie française.</w:t>
      </w:r>
    </w:p>
    <w:p w14:paraId="406F97EB" w14:textId="77777777" w:rsidR="003F269D" w:rsidRPr="00965A0A" w:rsidRDefault="003F269D" w:rsidP="00965A0A">
      <w:pPr>
        <w:jc w:val="both"/>
        <w:rPr>
          <w:rFonts w:ascii="Cambria" w:hAnsi="Cambria"/>
        </w:rPr>
      </w:pPr>
    </w:p>
    <w:p w14:paraId="63B653AA" w14:textId="71C0DD7A" w:rsidR="00965A0A" w:rsidRDefault="003F269D" w:rsidP="00965A0A">
      <w:pPr>
        <w:jc w:val="both"/>
        <w:rPr>
          <w:rFonts w:ascii="Cambria" w:hAnsi="Cambria"/>
        </w:rPr>
      </w:pPr>
      <w:r w:rsidRPr="00965A0A">
        <w:rPr>
          <w:rFonts w:ascii="Cambria" w:hAnsi="Cambria"/>
        </w:rPr>
        <w:t xml:space="preserve">Cette refonte sera réalisée en concertation avec toutes les entités partenaires (Ministère du Logement, en charge des transports </w:t>
      </w:r>
      <w:proofErr w:type="spellStart"/>
      <w:r w:rsidRPr="00965A0A">
        <w:rPr>
          <w:rFonts w:ascii="Cambria" w:hAnsi="Cambria"/>
        </w:rPr>
        <w:t>inter-insulaires</w:t>
      </w:r>
      <w:proofErr w:type="spellEnd"/>
      <w:r w:rsidRPr="00965A0A">
        <w:rPr>
          <w:rFonts w:ascii="Cambria" w:hAnsi="Cambria"/>
        </w:rPr>
        <w:t>, ministère du Tourisme et du travail, Direction Polynésienne des Affaires Maritimes, Service du Tourisme, Direction des Impôts et des Contributions Publiques, mais aussi Service des Affaires Maritimes, Douanes, etc.) en réalisant une étude d’impact de la situation, une consultation appropriée des professionnels et une analyse de ce segment du tourisme nautique.</w:t>
      </w:r>
    </w:p>
    <w:p w14:paraId="7CCB993E" w14:textId="77777777" w:rsidR="0007562C" w:rsidRPr="00965A0A" w:rsidRDefault="0007562C" w:rsidP="00965A0A">
      <w:pPr>
        <w:jc w:val="both"/>
        <w:rPr>
          <w:rFonts w:ascii="Cambria" w:hAnsi="Cambria"/>
        </w:rPr>
      </w:pPr>
    </w:p>
    <w:p w14:paraId="68573F23" w14:textId="17187BB2" w:rsidR="003F269D" w:rsidRPr="00965A0A" w:rsidRDefault="003F269D" w:rsidP="00965A0A">
      <w:pPr>
        <w:jc w:val="both"/>
        <w:rPr>
          <w:rFonts w:ascii="Cambria" w:hAnsi="Cambria"/>
        </w:rPr>
      </w:pPr>
    </w:p>
    <w:p w14:paraId="1B025D56" w14:textId="77777777" w:rsidR="00965A0A" w:rsidRPr="00965A0A" w:rsidRDefault="00965A0A" w:rsidP="00965A0A">
      <w:pPr>
        <w:jc w:val="both"/>
        <w:rPr>
          <w:rFonts w:ascii="Cambria" w:hAnsi="Cambria"/>
          <w:b/>
          <w:bCs/>
          <w:lang w:eastAsia="en-US"/>
        </w:rPr>
      </w:pPr>
      <w:r w:rsidRPr="00965A0A">
        <w:rPr>
          <w:rFonts w:ascii="Cambria" w:hAnsi="Cambria"/>
          <w:b/>
          <w:bCs/>
        </w:rPr>
        <w:t>Programmes de vols internationaux de la saison IATA Été 2021</w:t>
      </w:r>
    </w:p>
    <w:p w14:paraId="44C37080" w14:textId="77777777" w:rsidR="00965A0A" w:rsidRPr="00965A0A" w:rsidRDefault="00965A0A" w:rsidP="00965A0A">
      <w:pPr>
        <w:jc w:val="both"/>
        <w:rPr>
          <w:rFonts w:ascii="Cambria" w:hAnsi="Cambria"/>
        </w:rPr>
      </w:pPr>
    </w:p>
    <w:p w14:paraId="18BFCA8D" w14:textId="77777777" w:rsidR="00965A0A" w:rsidRPr="00965A0A" w:rsidRDefault="00965A0A" w:rsidP="00965A0A">
      <w:pPr>
        <w:jc w:val="both"/>
        <w:rPr>
          <w:rFonts w:ascii="Cambria" w:hAnsi="Cambria"/>
        </w:rPr>
      </w:pPr>
      <w:r w:rsidRPr="00965A0A">
        <w:rPr>
          <w:rFonts w:ascii="Cambria" w:hAnsi="Cambria"/>
        </w:rPr>
        <w:t>Les compagnies aériennes internationales desservant la Polynésie française ont déposé, pour approbation, leurs programmes de vols pour la saison IATA Été 2021, courant du 28 mars 2021 au 30 octobre 2021.</w:t>
      </w:r>
    </w:p>
    <w:p w14:paraId="10CA33DB" w14:textId="77777777" w:rsidR="00965A0A" w:rsidRPr="00965A0A" w:rsidRDefault="00965A0A" w:rsidP="00965A0A">
      <w:pPr>
        <w:jc w:val="both"/>
        <w:rPr>
          <w:rFonts w:ascii="Cambria" w:hAnsi="Cambria"/>
        </w:rPr>
      </w:pPr>
    </w:p>
    <w:p w14:paraId="21113D65" w14:textId="24AC6835" w:rsidR="00965A0A" w:rsidRPr="00965A0A" w:rsidRDefault="00965A0A" w:rsidP="00965A0A">
      <w:pPr>
        <w:jc w:val="both"/>
        <w:rPr>
          <w:rFonts w:ascii="Cambria" w:hAnsi="Cambria"/>
        </w:rPr>
      </w:pPr>
      <w:r w:rsidRPr="00965A0A">
        <w:rPr>
          <w:rFonts w:ascii="Cambria" w:hAnsi="Cambria"/>
        </w:rPr>
        <w:t>L’apparition du C</w:t>
      </w:r>
      <w:r w:rsidR="0007562C">
        <w:rPr>
          <w:rFonts w:ascii="Cambria" w:hAnsi="Cambria"/>
        </w:rPr>
        <w:t>ovid</w:t>
      </w:r>
      <w:r w:rsidRPr="00965A0A">
        <w:rPr>
          <w:rFonts w:ascii="Cambria" w:hAnsi="Cambria"/>
        </w:rPr>
        <w:t>-19</w:t>
      </w:r>
      <w:r w:rsidR="0007562C">
        <w:rPr>
          <w:rFonts w:ascii="Cambria" w:hAnsi="Cambria"/>
        </w:rPr>
        <w:t>, depuis un an,</w:t>
      </w:r>
      <w:r w:rsidRPr="00965A0A">
        <w:rPr>
          <w:rFonts w:ascii="Cambria" w:hAnsi="Cambria"/>
        </w:rPr>
        <w:t xml:space="preserve"> a provoqué une crise économique et financière mondiale avec un fort impact sur le transport aérien.</w:t>
      </w:r>
      <w:r w:rsidR="0007562C">
        <w:rPr>
          <w:rFonts w:ascii="Cambria" w:hAnsi="Cambria"/>
        </w:rPr>
        <w:t xml:space="preserve"> </w:t>
      </w:r>
      <w:r w:rsidRPr="00965A0A">
        <w:rPr>
          <w:rFonts w:ascii="Cambria" w:hAnsi="Cambria"/>
        </w:rPr>
        <w:t>Après une saison Hiver 2020-2021 marqué</w:t>
      </w:r>
      <w:r w:rsidR="003048F7">
        <w:rPr>
          <w:rFonts w:ascii="Cambria" w:hAnsi="Cambria"/>
        </w:rPr>
        <w:t>e</w:t>
      </w:r>
      <w:r w:rsidRPr="00965A0A">
        <w:rPr>
          <w:rFonts w:ascii="Cambria" w:hAnsi="Cambria"/>
        </w:rPr>
        <w:t xml:space="preserve"> par une baisse drastique de l’offre en transport aérien internationale, la nouvelle saison IATA Été 2021 n’affiche pas de signe de reprise marquante de l’offre aérienne internationale.</w:t>
      </w:r>
    </w:p>
    <w:p w14:paraId="2D6D03D0" w14:textId="77777777" w:rsidR="00965A0A" w:rsidRPr="00965A0A" w:rsidRDefault="00965A0A" w:rsidP="00965A0A">
      <w:pPr>
        <w:jc w:val="both"/>
        <w:rPr>
          <w:rFonts w:ascii="Cambria" w:hAnsi="Cambria"/>
        </w:rPr>
      </w:pPr>
    </w:p>
    <w:p w14:paraId="01943C04" w14:textId="62F98CFB" w:rsidR="00965A0A" w:rsidRPr="00965A0A" w:rsidRDefault="00965A0A" w:rsidP="00965A0A">
      <w:pPr>
        <w:jc w:val="both"/>
        <w:rPr>
          <w:rFonts w:ascii="Cambria" w:hAnsi="Cambria"/>
        </w:rPr>
      </w:pPr>
      <w:r w:rsidRPr="00965A0A">
        <w:rPr>
          <w:rFonts w:ascii="Cambria" w:hAnsi="Cambria"/>
        </w:rPr>
        <w:t xml:space="preserve">La desserte aérienne des États-Unis à partir de la Polynésie française reste possible. Toutes exploitations de routes ou opérations de partage de code entre les 2 pays sont envisageables pour des vols « secs » sans continuation vers un pays de l’espace Schengen. Les frontières de la Nouvelle-Zélande, du Japon, de la Nouvelle Calédonie et des Îles Cook </w:t>
      </w:r>
      <w:r w:rsidRPr="00965A0A">
        <w:rPr>
          <w:rFonts w:ascii="Cambria" w:hAnsi="Cambria"/>
        </w:rPr>
        <w:lastRenderedPageBreak/>
        <w:t>restent</w:t>
      </w:r>
      <w:r w:rsidR="0007562C">
        <w:rPr>
          <w:rFonts w:ascii="Cambria" w:hAnsi="Cambria"/>
        </w:rPr>
        <w:t xml:space="preserve"> toutefois fermées et l</w:t>
      </w:r>
      <w:r w:rsidRPr="00965A0A">
        <w:rPr>
          <w:rFonts w:ascii="Cambria" w:hAnsi="Cambria"/>
        </w:rPr>
        <w:t xml:space="preserve">a desserte </w:t>
      </w:r>
      <w:r w:rsidR="0007562C">
        <w:rPr>
          <w:rFonts w:ascii="Cambria" w:hAnsi="Cambria"/>
        </w:rPr>
        <w:t>vers le Chili et les îles Cook</w:t>
      </w:r>
      <w:r w:rsidRPr="00965A0A">
        <w:rPr>
          <w:rFonts w:ascii="Cambria" w:hAnsi="Cambria"/>
        </w:rPr>
        <w:t xml:space="preserve"> ne devrait pas reprendre en 2021.  </w:t>
      </w:r>
    </w:p>
    <w:p w14:paraId="2ECF16AF" w14:textId="77777777" w:rsidR="00965A0A" w:rsidRPr="00965A0A" w:rsidRDefault="00965A0A" w:rsidP="00965A0A">
      <w:pPr>
        <w:jc w:val="both"/>
        <w:rPr>
          <w:rFonts w:ascii="Cambria" w:hAnsi="Cambria"/>
        </w:rPr>
      </w:pPr>
    </w:p>
    <w:p w14:paraId="59A5F803" w14:textId="4647D833" w:rsidR="00965A0A" w:rsidRPr="00965A0A" w:rsidRDefault="00965A0A" w:rsidP="00965A0A">
      <w:pPr>
        <w:jc w:val="both"/>
        <w:rPr>
          <w:rFonts w:ascii="Cambria" w:hAnsi="Cambria"/>
        </w:rPr>
      </w:pPr>
      <w:r w:rsidRPr="00965A0A">
        <w:rPr>
          <w:rFonts w:ascii="Cambria" w:hAnsi="Cambria"/>
        </w:rPr>
        <w:t xml:space="preserve">Certaines compagnies aériennes ont </w:t>
      </w:r>
      <w:r w:rsidR="0007562C">
        <w:rPr>
          <w:rFonts w:ascii="Cambria" w:hAnsi="Cambria"/>
        </w:rPr>
        <w:t xml:space="preserve">cependant </w:t>
      </w:r>
      <w:r w:rsidRPr="00965A0A">
        <w:rPr>
          <w:rFonts w:ascii="Cambria" w:hAnsi="Cambria"/>
        </w:rPr>
        <w:t xml:space="preserve">déposé une demande d’approbation de programme de vol théorique. Cela leur permettra d’opérer la desserte des routes </w:t>
      </w:r>
      <w:r w:rsidR="003048F7">
        <w:rPr>
          <w:rFonts w:ascii="Cambria" w:hAnsi="Cambria"/>
        </w:rPr>
        <w:t>définies, en cas de</w:t>
      </w:r>
      <w:r w:rsidRPr="00965A0A">
        <w:rPr>
          <w:rFonts w:ascii="Cambria" w:hAnsi="Cambria"/>
        </w:rPr>
        <w:t xml:space="preserve"> réouverture des frontières des pays concernés.</w:t>
      </w:r>
    </w:p>
    <w:p w14:paraId="4F287886" w14:textId="77777777" w:rsidR="00965A0A" w:rsidRPr="00965A0A" w:rsidRDefault="00965A0A" w:rsidP="00965A0A">
      <w:pPr>
        <w:jc w:val="both"/>
        <w:rPr>
          <w:rFonts w:ascii="Cambria" w:hAnsi="Cambria"/>
        </w:rPr>
      </w:pPr>
    </w:p>
    <w:p w14:paraId="67901C15" w14:textId="216596B6" w:rsidR="00965A0A" w:rsidRPr="00965A0A" w:rsidRDefault="0007562C" w:rsidP="00965A0A">
      <w:pPr>
        <w:jc w:val="both"/>
        <w:rPr>
          <w:rFonts w:ascii="Cambria" w:hAnsi="Cambria"/>
          <w:i/>
          <w:iCs/>
          <w:u w:val="single"/>
        </w:rPr>
      </w:pPr>
      <w:r>
        <w:rPr>
          <w:rFonts w:ascii="Cambria" w:hAnsi="Cambria"/>
          <w:i/>
          <w:iCs/>
          <w:u w:val="single"/>
        </w:rPr>
        <w:t>Air Tahiti Nui</w:t>
      </w:r>
    </w:p>
    <w:p w14:paraId="1E924638" w14:textId="51538860" w:rsidR="00965A0A" w:rsidRPr="00965A0A" w:rsidRDefault="00965A0A" w:rsidP="00965A0A">
      <w:pPr>
        <w:jc w:val="both"/>
        <w:rPr>
          <w:rFonts w:ascii="Cambria" w:hAnsi="Cambria"/>
        </w:rPr>
      </w:pPr>
      <w:r w:rsidRPr="00965A0A">
        <w:rPr>
          <w:rFonts w:ascii="Cambria" w:hAnsi="Cambria"/>
        </w:rPr>
        <w:t xml:space="preserve">Air Tahiti Nui souhaite </w:t>
      </w:r>
      <w:r w:rsidR="0007562C">
        <w:rPr>
          <w:rFonts w:ascii="Cambria" w:hAnsi="Cambria"/>
        </w:rPr>
        <w:t xml:space="preserve">notamment </w:t>
      </w:r>
      <w:r w:rsidRPr="00965A0A">
        <w:rPr>
          <w:rFonts w:ascii="Cambria" w:hAnsi="Cambria"/>
        </w:rPr>
        <w:t>opérer la route Papeete – Paris CDG via Los Angeles ou Vancouver à raison de 4 à 6 fréquences par semaine. Sur la route Papeete – Los Angeles – Papeete, Air Tahiti Nui souhaite opérer entre 2 et 3 fréquences par semaine.</w:t>
      </w:r>
    </w:p>
    <w:p w14:paraId="6C9C9E18" w14:textId="77777777" w:rsidR="00965A0A" w:rsidRPr="00965A0A" w:rsidRDefault="00965A0A" w:rsidP="00965A0A">
      <w:pPr>
        <w:jc w:val="both"/>
        <w:rPr>
          <w:rFonts w:ascii="Cambria" w:hAnsi="Cambria"/>
          <w:i/>
          <w:iCs/>
        </w:rPr>
      </w:pPr>
    </w:p>
    <w:p w14:paraId="2E51AD7C" w14:textId="66538C72" w:rsidR="00965A0A" w:rsidRPr="00965A0A" w:rsidRDefault="0007562C" w:rsidP="00965A0A">
      <w:pPr>
        <w:jc w:val="both"/>
        <w:rPr>
          <w:rFonts w:ascii="Cambria" w:hAnsi="Cambria"/>
          <w:i/>
          <w:iCs/>
          <w:u w:val="single"/>
        </w:rPr>
      </w:pPr>
      <w:r>
        <w:rPr>
          <w:rFonts w:ascii="Cambria" w:hAnsi="Cambria"/>
          <w:i/>
          <w:iCs/>
          <w:u w:val="single"/>
        </w:rPr>
        <w:t>Air France</w:t>
      </w:r>
    </w:p>
    <w:p w14:paraId="0E792A25" w14:textId="624558B0" w:rsidR="00965A0A" w:rsidRPr="00965A0A" w:rsidRDefault="0007562C" w:rsidP="00965A0A">
      <w:pPr>
        <w:jc w:val="both"/>
        <w:rPr>
          <w:rFonts w:ascii="Cambria" w:hAnsi="Cambria"/>
        </w:rPr>
      </w:pPr>
      <w:r>
        <w:rPr>
          <w:rFonts w:ascii="Cambria" w:hAnsi="Cambria"/>
        </w:rPr>
        <w:t>Le</w:t>
      </w:r>
      <w:r w:rsidR="00965A0A" w:rsidRPr="00965A0A">
        <w:rPr>
          <w:rFonts w:ascii="Cambria" w:hAnsi="Cambria"/>
        </w:rPr>
        <w:t xml:space="preserve"> programme de vol d’Air France po</w:t>
      </w:r>
      <w:r>
        <w:rPr>
          <w:rFonts w:ascii="Cambria" w:hAnsi="Cambria"/>
        </w:rPr>
        <w:t>rte sur</w:t>
      </w:r>
      <w:r w:rsidR="00965A0A" w:rsidRPr="00965A0A">
        <w:rPr>
          <w:rFonts w:ascii="Cambria" w:hAnsi="Cambria"/>
        </w:rPr>
        <w:t xml:space="preserve"> la route Papeete – Paris CDG via Los Angeles ou Vancouver durant toute la saison Été 2021.</w:t>
      </w:r>
    </w:p>
    <w:p w14:paraId="5952747A" w14:textId="77777777" w:rsidR="00965A0A" w:rsidRPr="00965A0A" w:rsidRDefault="00965A0A" w:rsidP="00965A0A">
      <w:pPr>
        <w:jc w:val="both"/>
        <w:rPr>
          <w:rFonts w:ascii="Cambria" w:hAnsi="Cambria"/>
          <w:i/>
          <w:iCs/>
        </w:rPr>
      </w:pPr>
    </w:p>
    <w:p w14:paraId="25759A8A" w14:textId="6992818E" w:rsidR="00965A0A" w:rsidRPr="00965A0A" w:rsidRDefault="0007562C" w:rsidP="00965A0A">
      <w:pPr>
        <w:jc w:val="both"/>
        <w:rPr>
          <w:rFonts w:ascii="Cambria" w:hAnsi="Cambria"/>
          <w:i/>
          <w:iCs/>
          <w:u w:val="single"/>
        </w:rPr>
      </w:pPr>
      <w:r>
        <w:rPr>
          <w:rFonts w:ascii="Cambria" w:hAnsi="Cambria"/>
          <w:i/>
          <w:iCs/>
          <w:u w:val="single"/>
        </w:rPr>
        <w:t>French Bee</w:t>
      </w:r>
    </w:p>
    <w:p w14:paraId="2BB65688" w14:textId="559EC25C" w:rsidR="00965A0A" w:rsidRPr="00965A0A" w:rsidRDefault="0007562C" w:rsidP="00965A0A">
      <w:pPr>
        <w:jc w:val="both"/>
        <w:rPr>
          <w:rFonts w:ascii="Cambria" w:hAnsi="Cambria"/>
        </w:rPr>
      </w:pPr>
      <w:r>
        <w:rPr>
          <w:rFonts w:ascii="Cambria" w:hAnsi="Cambria"/>
        </w:rPr>
        <w:t>Le</w:t>
      </w:r>
      <w:r w:rsidR="00965A0A" w:rsidRPr="00965A0A">
        <w:rPr>
          <w:rFonts w:ascii="Cambria" w:hAnsi="Cambria"/>
        </w:rPr>
        <w:t xml:space="preserve"> programme de vol </w:t>
      </w:r>
      <w:r>
        <w:rPr>
          <w:rFonts w:ascii="Cambria" w:hAnsi="Cambria"/>
        </w:rPr>
        <w:t>de French Bee porte sur la</w:t>
      </w:r>
      <w:r w:rsidR="00965A0A" w:rsidRPr="00965A0A">
        <w:rPr>
          <w:rFonts w:ascii="Cambria" w:hAnsi="Cambria"/>
        </w:rPr>
        <w:t xml:space="preserve"> route Papeete – Paris Orly via San Francisco durant toute la saison IATA Été 2021.</w:t>
      </w:r>
    </w:p>
    <w:p w14:paraId="0D22744E" w14:textId="77777777" w:rsidR="00965A0A" w:rsidRPr="00965A0A" w:rsidRDefault="00965A0A" w:rsidP="00965A0A">
      <w:pPr>
        <w:jc w:val="both"/>
        <w:rPr>
          <w:rFonts w:ascii="Cambria" w:hAnsi="Cambria"/>
          <w:i/>
          <w:iCs/>
        </w:rPr>
      </w:pPr>
    </w:p>
    <w:p w14:paraId="5C42F58E" w14:textId="43E1633C" w:rsidR="00965A0A" w:rsidRPr="00965A0A" w:rsidRDefault="0007562C" w:rsidP="00965A0A">
      <w:pPr>
        <w:jc w:val="both"/>
        <w:rPr>
          <w:rFonts w:ascii="Cambria" w:hAnsi="Cambria"/>
          <w:i/>
          <w:iCs/>
          <w:u w:val="single"/>
        </w:rPr>
      </w:pPr>
      <w:proofErr w:type="spellStart"/>
      <w:r>
        <w:rPr>
          <w:rFonts w:ascii="Cambria" w:hAnsi="Cambria"/>
          <w:i/>
          <w:iCs/>
          <w:u w:val="single"/>
        </w:rPr>
        <w:t>Hawaiian</w:t>
      </w:r>
      <w:proofErr w:type="spellEnd"/>
      <w:r>
        <w:rPr>
          <w:rFonts w:ascii="Cambria" w:hAnsi="Cambria"/>
          <w:i/>
          <w:iCs/>
          <w:u w:val="single"/>
        </w:rPr>
        <w:t xml:space="preserve"> Airlines</w:t>
      </w:r>
    </w:p>
    <w:p w14:paraId="0FD32487" w14:textId="2154B79B" w:rsidR="00965A0A" w:rsidRPr="00965A0A" w:rsidRDefault="0007562C" w:rsidP="00965A0A">
      <w:pPr>
        <w:jc w:val="both"/>
        <w:rPr>
          <w:rFonts w:ascii="Cambria" w:hAnsi="Cambria"/>
        </w:rPr>
      </w:pPr>
      <w:r>
        <w:rPr>
          <w:rFonts w:ascii="Cambria" w:hAnsi="Cambria"/>
        </w:rPr>
        <w:t>Le programme de vol d’</w:t>
      </w:r>
      <w:proofErr w:type="spellStart"/>
      <w:r w:rsidR="00965A0A" w:rsidRPr="00965A0A">
        <w:rPr>
          <w:rFonts w:ascii="Cambria" w:hAnsi="Cambria"/>
        </w:rPr>
        <w:t>Hawaiian</w:t>
      </w:r>
      <w:proofErr w:type="spellEnd"/>
      <w:r w:rsidR="00965A0A" w:rsidRPr="00965A0A">
        <w:rPr>
          <w:rFonts w:ascii="Cambria" w:hAnsi="Cambria"/>
        </w:rPr>
        <w:t xml:space="preserve"> Airlines </w:t>
      </w:r>
      <w:r w:rsidR="003048F7">
        <w:rPr>
          <w:rFonts w:ascii="Cambria" w:hAnsi="Cambria"/>
        </w:rPr>
        <w:t>est d’</w:t>
      </w:r>
      <w:r w:rsidR="00965A0A" w:rsidRPr="00965A0A">
        <w:rPr>
          <w:rFonts w:ascii="Cambria" w:hAnsi="Cambria"/>
        </w:rPr>
        <w:t>une fréquence hebdomadaire le samedi à destination de Honolulu.</w:t>
      </w:r>
    </w:p>
    <w:p w14:paraId="322CFDA6" w14:textId="77777777" w:rsidR="00965A0A" w:rsidRPr="00965A0A" w:rsidRDefault="00965A0A" w:rsidP="00965A0A">
      <w:pPr>
        <w:jc w:val="both"/>
        <w:rPr>
          <w:rFonts w:ascii="Cambria" w:hAnsi="Cambria"/>
          <w:i/>
          <w:iCs/>
        </w:rPr>
      </w:pPr>
    </w:p>
    <w:p w14:paraId="7061D567" w14:textId="07FC4198" w:rsidR="00965A0A" w:rsidRPr="00965A0A" w:rsidRDefault="0007562C" w:rsidP="00965A0A">
      <w:pPr>
        <w:jc w:val="both"/>
        <w:rPr>
          <w:rFonts w:ascii="Cambria" w:hAnsi="Cambria"/>
          <w:i/>
          <w:iCs/>
          <w:u w:val="single"/>
        </w:rPr>
      </w:pPr>
      <w:r>
        <w:rPr>
          <w:rFonts w:ascii="Cambria" w:hAnsi="Cambria"/>
          <w:i/>
          <w:iCs/>
          <w:u w:val="single"/>
        </w:rPr>
        <w:t>United Airlines</w:t>
      </w:r>
    </w:p>
    <w:p w14:paraId="7444D304" w14:textId="4A147C44" w:rsidR="00965A0A" w:rsidRPr="00965A0A" w:rsidRDefault="00965A0A" w:rsidP="00965A0A">
      <w:pPr>
        <w:jc w:val="both"/>
        <w:rPr>
          <w:rFonts w:ascii="Cambria" w:hAnsi="Cambria"/>
        </w:rPr>
      </w:pPr>
      <w:r w:rsidRPr="00965A0A">
        <w:rPr>
          <w:rFonts w:ascii="Cambria" w:hAnsi="Cambria"/>
        </w:rPr>
        <w:t xml:space="preserve">Durant la saison Été 2021, United </w:t>
      </w:r>
      <w:proofErr w:type="spellStart"/>
      <w:r w:rsidR="0007562C">
        <w:rPr>
          <w:rFonts w:ascii="Cambria" w:hAnsi="Cambria"/>
        </w:rPr>
        <w:t>airlines</w:t>
      </w:r>
      <w:proofErr w:type="spellEnd"/>
      <w:r w:rsidR="0007562C">
        <w:rPr>
          <w:rFonts w:ascii="Cambria" w:hAnsi="Cambria"/>
        </w:rPr>
        <w:t xml:space="preserve"> prévoit de maintenir</w:t>
      </w:r>
      <w:r w:rsidRPr="00965A0A">
        <w:rPr>
          <w:rFonts w:ascii="Cambria" w:hAnsi="Cambria"/>
        </w:rPr>
        <w:t xml:space="preserve"> son offre en sièges offerts et 3 fréquences hebdomadaires, sur la route Papeete – San Francisco</w:t>
      </w:r>
      <w:r w:rsidR="0007562C">
        <w:rPr>
          <w:rFonts w:ascii="Cambria" w:hAnsi="Cambria"/>
        </w:rPr>
        <w:t>.</w:t>
      </w:r>
    </w:p>
    <w:p w14:paraId="7BC27195" w14:textId="71B3E904" w:rsidR="00965A0A" w:rsidRDefault="00965A0A" w:rsidP="00965A0A">
      <w:pPr>
        <w:jc w:val="both"/>
        <w:rPr>
          <w:rFonts w:ascii="Cambria" w:hAnsi="Cambria"/>
        </w:rPr>
      </w:pPr>
    </w:p>
    <w:p w14:paraId="1DFF4507" w14:textId="77777777" w:rsidR="00AC2756" w:rsidRPr="00965A0A" w:rsidRDefault="00AC2756" w:rsidP="00965A0A">
      <w:pPr>
        <w:jc w:val="both"/>
        <w:rPr>
          <w:rFonts w:ascii="Cambria" w:hAnsi="Cambria"/>
        </w:rPr>
      </w:pPr>
    </w:p>
    <w:p w14:paraId="4C6A3FFD" w14:textId="340E6173" w:rsidR="00965A0A" w:rsidRPr="00965A0A" w:rsidRDefault="00965A0A" w:rsidP="00965A0A">
      <w:pPr>
        <w:jc w:val="both"/>
        <w:rPr>
          <w:rFonts w:ascii="Cambria" w:hAnsi="Cambria"/>
          <w:b/>
          <w:bCs/>
          <w:color w:val="000000"/>
          <w:lang w:eastAsia="en-US"/>
        </w:rPr>
      </w:pPr>
      <w:r w:rsidRPr="00965A0A">
        <w:rPr>
          <w:rFonts w:ascii="Cambria" w:hAnsi="Cambria"/>
          <w:b/>
          <w:bCs/>
          <w:color w:val="000000"/>
        </w:rPr>
        <w:t xml:space="preserve">Projet d’installation du Diplôme National des Métiers d’Art et du Design (DN MADE) au Centre des </w:t>
      </w:r>
      <w:r w:rsidR="0007562C">
        <w:rPr>
          <w:rFonts w:ascii="Cambria" w:hAnsi="Cambria"/>
          <w:b/>
          <w:bCs/>
          <w:color w:val="000000"/>
        </w:rPr>
        <w:t>m</w:t>
      </w:r>
      <w:r w:rsidRPr="00965A0A">
        <w:rPr>
          <w:rFonts w:ascii="Cambria" w:hAnsi="Cambria"/>
          <w:b/>
          <w:bCs/>
          <w:color w:val="000000"/>
        </w:rPr>
        <w:t>étiers d’</w:t>
      </w:r>
      <w:r w:rsidR="0007562C">
        <w:rPr>
          <w:rFonts w:ascii="Cambria" w:hAnsi="Cambria"/>
          <w:b/>
          <w:bCs/>
          <w:color w:val="000000"/>
        </w:rPr>
        <w:t>a</w:t>
      </w:r>
      <w:r w:rsidRPr="00965A0A">
        <w:rPr>
          <w:rFonts w:ascii="Cambria" w:hAnsi="Cambria"/>
          <w:b/>
          <w:bCs/>
          <w:color w:val="000000"/>
        </w:rPr>
        <w:t>rt de la Polynésie française</w:t>
      </w:r>
    </w:p>
    <w:p w14:paraId="2325A507" w14:textId="77777777" w:rsidR="00965A0A" w:rsidRPr="00965A0A" w:rsidRDefault="00965A0A" w:rsidP="00965A0A">
      <w:pPr>
        <w:jc w:val="both"/>
        <w:rPr>
          <w:rFonts w:ascii="Cambria" w:hAnsi="Cambria"/>
          <w:b/>
          <w:bCs/>
          <w:color w:val="000000"/>
        </w:rPr>
      </w:pPr>
    </w:p>
    <w:p w14:paraId="7638C865" w14:textId="77777777" w:rsidR="00965A0A" w:rsidRPr="00965A0A" w:rsidRDefault="00965A0A" w:rsidP="00965A0A">
      <w:pPr>
        <w:jc w:val="both"/>
        <w:rPr>
          <w:rFonts w:ascii="Cambria" w:hAnsi="Cambria"/>
          <w:color w:val="000000"/>
        </w:rPr>
      </w:pPr>
      <w:r w:rsidRPr="00965A0A">
        <w:rPr>
          <w:rFonts w:ascii="Cambria" w:hAnsi="Cambria"/>
          <w:color w:val="000000"/>
        </w:rPr>
        <w:t>Créé par une délibération du 7 février 1980, le Centre des métiers d’art de la Polynésie française (CMAPF) a pour vocation la formation théorique et pratique d’artisans hautement qualifiés dans les disciplines artistiques traditionnelles et modernes ainsi que la recherche et le perfectionnement des techniques artisanales. Depuis sa création, le CMA a accueilli et formé 782 élèves.</w:t>
      </w:r>
    </w:p>
    <w:p w14:paraId="17BB17C8" w14:textId="77777777" w:rsidR="00965A0A" w:rsidRPr="00965A0A" w:rsidRDefault="00965A0A" w:rsidP="00965A0A">
      <w:pPr>
        <w:jc w:val="both"/>
        <w:rPr>
          <w:rFonts w:ascii="Cambria" w:hAnsi="Cambria"/>
          <w:color w:val="000000"/>
        </w:rPr>
      </w:pPr>
    </w:p>
    <w:p w14:paraId="7F8C058E" w14:textId="2B4C6424" w:rsidR="00965A0A" w:rsidRPr="00965A0A" w:rsidRDefault="0007562C" w:rsidP="00965A0A">
      <w:pPr>
        <w:jc w:val="both"/>
        <w:rPr>
          <w:rFonts w:ascii="Cambria" w:hAnsi="Cambria"/>
          <w:color w:val="000000"/>
        </w:rPr>
      </w:pPr>
      <w:r>
        <w:rPr>
          <w:rFonts w:ascii="Cambria" w:hAnsi="Cambria"/>
          <w:color w:val="000000"/>
        </w:rPr>
        <w:t>Le</w:t>
      </w:r>
      <w:r w:rsidR="00965A0A" w:rsidRPr="00965A0A">
        <w:rPr>
          <w:rFonts w:ascii="Cambria" w:hAnsi="Cambria"/>
          <w:color w:val="000000"/>
        </w:rPr>
        <w:t xml:space="preserve"> Centre des Métiers d’Art, en 2016, avec le concours du ministère de tutelle, du ministère en charge de l’éducation, du vice-rectorat de la Polynésie française et de l’inspection générale des métiers d’art et du design </w:t>
      </w:r>
      <w:r>
        <w:rPr>
          <w:rFonts w:ascii="Cambria" w:hAnsi="Cambria"/>
          <w:color w:val="000000"/>
        </w:rPr>
        <w:t xml:space="preserve">a mis en </w:t>
      </w:r>
      <w:proofErr w:type="spellStart"/>
      <w:r>
        <w:rPr>
          <w:rFonts w:ascii="Cambria" w:hAnsi="Cambria"/>
          <w:color w:val="000000"/>
        </w:rPr>
        <w:t>oeuvre</w:t>
      </w:r>
      <w:proofErr w:type="spellEnd"/>
      <w:r w:rsidR="00965A0A" w:rsidRPr="00965A0A">
        <w:rPr>
          <w:rFonts w:ascii="Cambria" w:hAnsi="Cambria"/>
          <w:color w:val="000000"/>
        </w:rPr>
        <w:t xml:space="preserve"> deux diplômes polynésiens : le Certificat Polynésien des Métiers d’Art (CPMA) équivalent à un CAP, et le Brevet Polynésien des Métiers d’Art (BPMA) équivalent à un baccalauréat professionnel. La reconnaissance de ces deux diplômes et leur inscription au répertoire national des certifications professionnelles sont intervenues en 2019.  </w:t>
      </w:r>
    </w:p>
    <w:p w14:paraId="6D423AE0" w14:textId="77777777" w:rsidR="00965A0A" w:rsidRPr="00965A0A" w:rsidRDefault="00965A0A" w:rsidP="00965A0A">
      <w:pPr>
        <w:jc w:val="both"/>
        <w:rPr>
          <w:rFonts w:ascii="Cambria" w:hAnsi="Cambria"/>
          <w:color w:val="000000"/>
        </w:rPr>
      </w:pPr>
    </w:p>
    <w:p w14:paraId="20D98E9A" w14:textId="1D8D89F3" w:rsidR="00965A0A" w:rsidRPr="00965A0A" w:rsidRDefault="0007562C" w:rsidP="00965A0A">
      <w:pPr>
        <w:jc w:val="both"/>
        <w:rPr>
          <w:rFonts w:ascii="Cambria" w:hAnsi="Cambria"/>
          <w:color w:val="000000"/>
        </w:rPr>
      </w:pPr>
      <w:r>
        <w:rPr>
          <w:rFonts w:ascii="Cambria" w:hAnsi="Cambria"/>
          <w:color w:val="000000"/>
        </w:rPr>
        <w:t>Après</w:t>
      </w:r>
      <w:r w:rsidR="00965A0A" w:rsidRPr="00965A0A">
        <w:rPr>
          <w:rFonts w:ascii="Cambria" w:hAnsi="Cambria"/>
          <w:color w:val="000000"/>
        </w:rPr>
        <w:t xml:space="preserve"> l’obtention de leur diplôme, les </w:t>
      </w:r>
      <w:r>
        <w:rPr>
          <w:rFonts w:ascii="Cambria" w:hAnsi="Cambria"/>
          <w:color w:val="000000"/>
        </w:rPr>
        <w:t>lauréats</w:t>
      </w:r>
      <w:r w:rsidR="00965A0A" w:rsidRPr="00965A0A">
        <w:rPr>
          <w:rFonts w:ascii="Cambria" w:hAnsi="Cambria"/>
          <w:color w:val="000000"/>
        </w:rPr>
        <w:t xml:space="preserve">: </w:t>
      </w:r>
    </w:p>
    <w:p w14:paraId="55405AB9" w14:textId="77777777" w:rsidR="00965A0A" w:rsidRPr="00965A0A" w:rsidRDefault="00965A0A" w:rsidP="00965A0A">
      <w:pPr>
        <w:jc w:val="both"/>
        <w:rPr>
          <w:rFonts w:ascii="Cambria" w:hAnsi="Cambria"/>
          <w:color w:val="000000"/>
        </w:rPr>
      </w:pPr>
    </w:p>
    <w:p w14:paraId="20E54E90" w14:textId="77777777" w:rsidR="00965A0A" w:rsidRPr="00965A0A" w:rsidRDefault="00965A0A" w:rsidP="00965A0A">
      <w:pPr>
        <w:jc w:val="both"/>
        <w:rPr>
          <w:rFonts w:ascii="Cambria" w:hAnsi="Cambria"/>
          <w:color w:val="000000"/>
        </w:rPr>
      </w:pPr>
      <w:r w:rsidRPr="00965A0A">
        <w:rPr>
          <w:rFonts w:ascii="Cambria" w:hAnsi="Cambria"/>
          <w:color w:val="000000"/>
        </w:rPr>
        <w:lastRenderedPageBreak/>
        <w:t>• soit travaillent dans le secteur des métiers d’art et de la Culture à l’issue de leur formation en tant que salariés ou entrepreneurs individuels (47,5%) ;</w:t>
      </w:r>
    </w:p>
    <w:p w14:paraId="1803BE9C" w14:textId="77777777" w:rsidR="00965A0A" w:rsidRPr="00965A0A" w:rsidRDefault="00965A0A" w:rsidP="00965A0A">
      <w:pPr>
        <w:jc w:val="both"/>
        <w:rPr>
          <w:rFonts w:ascii="Cambria" w:hAnsi="Cambria"/>
          <w:color w:val="000000"/>
        </w:rPr>
      </w:pPr>
    </w:p>
    <w:p w14:paraId="62B42768" w14:textId="2E002D9E" w:rsidR="00965A0A" w:rsidRPr="00965A0A" w:rsidRDefault="00965A0A" w:rsidP="00965A0A">
      <w:pPr>
        <w:jc w:val="both"/>
        <w:rPr>
          <w:rFonts w:ascii="Cambria" w:hAnsi="Cambria"/>
          <w:color w:val="000000"/>
        </w:rPr>
      </w:pPr>
      <w:r w:rsidRPr="00965A0A">
        <w:rPr>
          <w:rFonts w:ascii="Cambria" w:hAnsi="Cambria"/>
          <w:color w:val="000000"/>
        </w:rPr>
        <w:t xml:space="preserve">• soit poursuivent des études en France dans des universités et des écoles spécialisées dans les domaines des métiers d’art, des arts plastiques et des arts appliqués : à Lyon en Bachelor Design et Graphique, à Aix-en-Provence en arts plastiques, et en Décoration d’intérieur, ou encore au CMA (2 diplômés du CPMA qui ont voulu poursuivre en BPMA) (15,7%) ; </w:t>
      </w:r>
    </w:p>
    <w:p w14:paraId="3458BE96" w14:textId="77777777" w:rsidR="00965A0A" w:rsidRPr="00965A0A" w:rsidRDefault="00965A0A" w:rsidP="00965A0A">
      <w:pPr>
        <w:jc w:val="both"/>
        <w:rPr>
          <w:rFonts w:ascii="Cambria" w:hAnsi="Cambria"/>
          <w:color w:val="000000"/>
        </w:rPr>
      </w:pPr>
    </w:p>
    <w:p w14:paraId="4B94595B" w14:textId="57E2CA5B" w:rsidR="00965A0A" w:rsidRPr="00965A0A" w:rsidRDefault="00965A0A" w:rsidP="00965A0A">
      <w:pPr>
        <w:jc w:val="both"/>
        <w:rPr>
          <w:rFonts w:ascii="Cambria" w:hAnsi="Cambria"/>
          <w:color w:val="000000"/>
        </w:rPr>
      </w:pPr>
      <w:r w:rsidRPr="00965A0A">
        <w:rPr>
          <w:rFonts w:ascii="Cambria" w:hAnsi="Cambria"/>
          <w:color w:val="000000"/>
        </w:rPr>
        <w:t>• soit travaillent dans des domaines autres les métiers d’art, tels que la restauration, l’agriculture, ou ne sont ni salariés ni entrepreneurs individuels dans le secteur des métiers d’art (36,8%).</w:t>
      </w:r>
    </w:p>
    <w:p w14:paraId="1534E23C" w14:textId="77777777" w:rsidR="00965A0A" w:rsidRPr="00965A0A" w:rsidRDefault="00965A0A" w:rsidP="00965A0A">
      <w:pPr>
        <w:jc w:val="both"/>
        <w:rPr>
          <w:rFonts w:ascii="Cambria" w:hAnsi="Cambria"/>
          <w:color w:val="000000"/>
        </w:rPr>
      </w:pPr>
    </w:p>
    <w:p w14:paraId="28D7DA09" w14:textId="77777777" w:rsidR="00965A0A" w:rsidRPr="00965A0A" w:rsidRDefault="00965A0A" w:rsidP="00965A0A">
      <w:pPr>
        <w:jc w:val="both"/>
        <w:rPr>
          <w:rFonts w:ascii="Cambria" w:hAnsi="Cambria"/>
          <w:color w:val="000000"/>
        </w:rPr>
      </w:pPr>
      <w:r w:rsidRPr="00965A0A">
        <w:rPr>
          <w:rFonts w:ascii="Cambria" w:hAnsi="Cambria"/>
          <w:color w:val="000000"/>
        </w:rPr>
        <w:t>Il est désormais envisagé d’ouvrir une formation DNMADE au CMA, en partenariat avec l’université de la Polynésie française. Des réunions de travail se poursuivent afin de préciser le contenu de la maquette de la formation et la possibilité de mutualiser les enseignements (langues, cultures et sociétés et lettres et arts), et d’instruire la demande d’accréditation CMA/UPF pour l’ouverture d’une formation DN MADE à l’adresse du ministère de l’Enseignement Supérieur de la Recherche et de l’Innovation.</w:t>
      </w:r>
    </w:p>
    <w:p w14:paraId="7BD4549F" w14:textId="77777777" w:rsidR="00965A0A" w:rsidRPr="00965A0A" w:rsidRDefault="00965A0A" w:rsidP="00965A0A">
      <w:pPr>
        <w:jc w:val="both"/>
        <w:rPr>
          <w:rFonts w:ascii="Cambria" w:hAnsi="Cambria"/>
          <w:color w:val="000000"/>
        </w:rPr>
      </w:pPr>
    </w:p>
    <w:p w14:paraId="1BBF514C" w14:textId="77777777" w:rsidR="00965A0A" w:rsidRPr="00965A0A" w:rsidRDefault="00965A0A" w:rsidP="00965A0A">
      <w:pPr>
        <w:jc w:val="both"/>
        <w:rPr>
          <w:rFonts w:ascii="Cambria" w:hAnsi="Cambria"/>
          <w:color w:val="000000"/>
        </w:rPr>
      </w:pPr>
      <w:r w:rsidRPr="00965A0A">
        <w:rPr>
          <w:rFonts w:ascii="Cambria" w:hAnsi="Cambria"/>
          <w:color w:val="000000"/>
        </w:rPr>
        <w:t xml:space="preserve">Le projet de mise en place d’une licence professionnelle au sein du CMA, présenté au vice-recteur de la Polynésie et aux inspecteurs sous sa tutelle, bénéficiera également d’un accompagnement visant à la validation du diplôme et à l’obtention d’une reconnaissance nationale, voire internationale. Ainsi, il pourra intégrer le dispositif d’orientation post-bac « parcoursup » qui s’adresse aux futurs étudiants et qui est géré par le ministère de l’Education, de la modernisation de l’administration en charge du numérique.  </w:t>
      </w:r>
    </w:p>
    <w:p w14:paraId="159E9C11" w14:textId="77777777" w:rsidR="00965A0A" w:rsidRPr="00965A0A" w:rsidRDefault="00965A0A" w:rsidP="00965A0A">
      <w:pPr>
        <w:jc w:val="both"/>
        <w:rPr>
          <w:rFonts w:ascii="Cambria" w:hAnsi="Cambria"/>
          <w:color w:val="000000"/>
        </w:rPr>
      </w:pPr>
    </w:p>
    <w:p w14:paraId="00D5E849" w14:textId="7F27774B" w:rsidR="00965A0A" w:rsidRPr="00965A0A" w:rsidRDefault="00965A0A" w:rsidP="00965A0A">
      <w:pPr>
        <w:jc w:val="both"/>
        <w:rPr>
          <w:rFonts w:ascii="Cambria" w:hAnsi="Cambria"/>
          <w:color w:val="000000"/>
        </w:rPr>
      </w:pPr>
      <w:r w:rsidRPr="00965A0A">
        <w:rPr>
          <w:rFonts w:ascii="Cambria" w:hAnsi="Cambria"/>
          <w:color w:val="000000"/>
        </w:rPr>
        <w:t>La date d’ouverture du DN MADE est prévue pour la rentrée universitaire de septembre 2022, et a pour ambition :</w:t>
      </w:r>
    </w:p>
    <w:p w14:paraId="293CDD29" w14:textId="77777777" w:rsidR="00965A0A" w:rsidRPr="00965A0A" w:rsidRDefault="00965A0A" w:rsidP="00965A0A">
      <w:pPr>
        <w:jc w:val="both"/>
        <w:rPr>
          <w:rFonts w:ascii="Cambria" w:hAnsi="Cambria"/>
          <w:color w:val="000000"/>
        </w:rPr>
      </w:pPr>
    </w:p>
    <w:p w14:paraId="1EFD40EB" w14:textId="77777777" w:rsidR="00965A0A" w:rsidRPr="00965A0A" w:rsidRDefault="00965A0A" w:rsidP="00965A0A">
      <w:pPr>
        <w:jc w:val="both"/>
        <w:rPr>
          <w:rFonts w:ascii="Cambria" w:hAnsi="Cambria"/>
          <w:color w:val="000000"/>
        </w:rPr>
      </w:pPr>
      <w:r w:rsidRPr="00965A0A">
        <w:rPr>
          <w:rFonts w:ascii="Cambria" w:hAnsi="Cambria"/>
          <w:color w:val="000000"/>
        </w:rPr>
        <w:t>- d’offrir l’opportunité aux étudiants polynésiens et étudiants des territoires francophones du Pacifique (la Polynésie française, la Nouvelle Calédonie, Wallis et Futuna) de suivre une formation supérieure reconnue nationalement et internationalement dans la seule école francophone du Pacifique dédiée aux métiers d’art et aux arts plastiques océaniens ;</w:t>
      </w:r>
    </w:p>
    <w:p w14:paraId="74B0403C" w14:textId="77777777" w:rsidR="00965A0A" w:rsidRPr="00965A0A" w:rsidRDefault="00965A0A" w:rsidP="00965A0A">
      <w:pPr>
        <w:jc w:val="both"/>
        <w:rPr>
          <w:rFonts w:ascii="Cambria" w:hAnsi="Cambria"/>
          <w:color w:val="000000"/>
        </w:rPr>
      </w:pPr>
    </w:p>
    <w:p w14:paraId="289D4395" w14:textId="77777777" w:rsidR="00965A0A" w:rsidRPr="00965A0A" w:rsidRDefault="00965A0A" w:rsidP="00965A0A">
      <w:pPr>
        <w:jc w:val="both"/>
        <w:rPr>
          <w:rFonts w:ascii="Cambria" w:hAnsi="Cambria"/>
          <w:color w:val="000000"/>
        </w:rPr>
      </w:pPr>
      <w:r w:rsidRPr="00965A0A">
        <w:rPr>
          <w:rFonts w:ascii="Cambria" w:hAnsi="Cambria"/>
          <w:color w:val="000000"/>
        </w:rPr>
        <w:t>- d’inscrire en Polynésie la voie culturelle comme vecteur de formations et d’acquisitions de compétences professionnelles de niveau supérieur ;</w:t>
      </w:r>
    </w:p>
    <w:p w14:paraId="34367E13" w14:textId="77777777" w:rsidR="00965A0A" w:rsidRPr="00965A0A" w:rsidRDefault="00965A0A" w:rsidP="00965A0A">
      <w:pPr>
        <w:jc w:val="both"/>
        <w:rPr>
          <w:rFonts w:ascii="Cambria" w:hAnsi="Cambria"/>
          <w:color w:val="000000"/>
        </w:rPr>
      </w:pPr>
    </w:p>
    <w:p w14:paraId="298F7BAA" w14:textId="77777777" w:rsidR="00965A0A" w:rsidRPr="00965A0A" w:rsidRDefault="00965A0A" w:rsidP="00965A0A">
      <w:pPr>
        <w:jc w:val="both"/>
        <w:rPr>
          <w:rFonts w:ascii="Cambria" w:hAnsi="Cambria"/>
          <w:color w:val="000000"/>
        </w:rPr>
      </w:pPr>
      <w:r w:rsidRPr="00965A0A">
        <w:rPr>
          <w:rFonts w:ascii="Cambria" w:hAnsi="Cambria"/>
          <w:color w:val="000000"/>
        </w:rPr>
        <w:t xml:space="preserve">- de faire de la Polynésie le carrefour de l’art contemporain océanien de ce XXIe siècle ; </w:t>
      </w:r>
    </w:p>
    <w:p w14:paraId="0087FDA8" w14:textId="77777777" w:rsidR="00965A0A" w:rsidRPr="00965A0A" w:rsidRDefault="00965A0A" w:rsidP="00965A0A">
      <w:pPr>
        <w:jc w:val="both"/>
        <w:rPr>
          <w:rFonts w:ascii="Cambria" w:hAnsi="Cambria"/>
          <w:color w:val="000000"/>
        </w:rPr>
      </w:pPr>
    </w:p>
    <w:p w14:paraId="7C1AC1C9" w14:textId="77777777" w:rsidR="00965A0A" w:rsidRPr="00965A0A" w:rsidRDefault="00965A0A" w:rsidP="00965A0A">
      <w:pPr>
        <w:jc w:val="both"/>
        <w:rPr>
          <w:rFonts w:ascii="Cambria" w:hAnsi="Cambria"/>
          <w:color w:val="000000"/>
        </w:rPr>
      </w:pPr>
      <w:r w:rsidRPr="00965A0A">
        <w:rPr>
          <w:rFonts w:ascii="Cambria" w:hAnsi="Cambria"/>
          <w:color w:val="000000"/>
        </w:rPr>
        <w:t>- de faire adhérer au projet de réseau océanien de circulation des artistes « PÛTAHI », rassemblement culturel et artistique créé depuis 2010 à l’initiative du CMA, avec un enseignant de l’Université de Waikato et les artistes des états et territoires océaniens. Ce réseau englobe déjà des artistes de nombreux pays océaniens ;</w:t>
      </w:r>
    </w:p>
    <w:p w14:paraId="29893F39" w14:textId="77777777" w:rsidR="00965A0A" w:rsidRPr="00965A0A" w:rsidRDefault="00965A0A" w:rsidP="00965A0A">
      <w:pPr>
        <w:jc w:val="both"/>
        <w:rPr>
          <w:rFonts w:ascii="Cambria" w:hAnsi="Cambria"/>
          <w:color w:val="000000"/>
        </w:rPr>
      </w:pPr>
    </w:p>
    <w:p w14:paraId="114B2ED3" w14:textId="77777777" w:rsidR="00965A0A" w:rsidRPr="00965A0A" w:rsidRDefault="00965A0A" w:rsidP="00965A0A">
      <w:pPr>
        <w:jc w:val="both"/>
        <w:rPr>
          <w:rFonts w:ascii="Cambria" w:hAnsi="Cambria"/>
          <w:color w:val="000000"/>
        </w:rPr>
      </w:pPr>
      <w:r w:rsidRPr="00965A0A">
        <w:rPr>
          <w:rFonts w:ascii="Cambria" w:hAnsi="Cambria"/>
          <w:color w:val="000000"/>
        </w:rPr>
        <w:t>- d’offrir aux diplômés la possibilité d’accéder à des fonctions et des emplois, nombreux et variés, dans les secteurs économiques du design et des métiers d’art qui englobent des activités de création, de conception et de production voire de conservation- restauration.</w:t>
      </w:r>
    </w:p>
    <w:p w14:paraId="0C500236" w14:textId="77777777" w:rsidR="00965A0A" w:rsidRPr="00965A0A" w:rsidRDefault="00965A0A" w:rsidP="00965A0A">
      <w:pPr>
        <w:jc w:val="both"/>
        <w:rPr>
          <w:rFonts w:ascii="Cambria" w:hAnsi="Cambria"/>
          <w:color w:val="000000"/>
        </w:rPr>
      </w:pPr>
    </w:p>
    <w:p w14:paraId="747195E0" w14:textId="77777777" w:rsidR="00965A0A" w:rsidRPr="00965A0A" w:rsidRDefault="00965A0A" w:rsidP="00965A0A">
      <w:pPr>
        <w:jc w:val="both"/>
        <w:rPr>
          <w:rFonts w:ascii="Cambria" w:hAnsi="Cambria"/>
          <w:color w:val="000000"/>
        </w:rPr>
      </w:pPr>
      <w:r w:rsidRPr="00965A0A">
        <w:rPr>
          <w:rFonts w:ascii="Cambria" w:hAnsi="Cambria"/>
          <w:color w:val="000000"/>
        </w:rPr>
        <w:t>Pour y arriver, il est prévu un phasage s’échelonnant sur 21 mois, avec d’abord des missions d'évaluation et de validation de l'installation du DN MADE, puis une modification du statut du CMA, et enfin, une définition des conditions de mise en place du DN MADE en Polynésie française.</w:t>
      </w:r>
    </w:p>
    <w:p w14:paraId="448F9E6C" w14:textId="77777777" w:rsidR="00965A0A" w:rsidRPr="00965A0A" w:rsidRDefault="00965A0A" w:rsidP="00965A0A">
      <w:pPr>
        <w:jc w:val="both"/>
        <w:rPr>
          <w:rFonts w:ascii="Cambria" w:hAnsi="Cambria"/>
          <w:color w:val="000000"/>
        </w:rPr>
      </w:pPr>
    </w:p>
    <w:p w14:paraId="54BD6C60" w14:textId="59F2000C" w:rsidR="00965A0A" w:rsidRPr="00965A0A" w:rsidRDefault="00965A0A" w:rsidP="00965A0A">
      <w:pPr>
        <w:jc w:val="both"/>
        <w:rPr>
          <w:rFonts w:ascii="Cambria" w:hAnsi="Cambria"/>
          <w:color w:val="000000"/>
        </w:rPr>
      </w:pPr>
      <w:r w:rsidRPr="00965A0A">
        <w:rPr>
          <w:rFonts w:ascii="Cambria" w:hAnsi="Cambria"/>
          <w:color w:val="000000"/>
        </w:rPr>
        <w:t>Prévue à la rentrée universitaire de 2022, la formation DN MADE accueillera, dans les premiers temps, 12 étudiants, portant ainsi à 52 le nombre de stagiaires en formation au CMA.</w:t>
      </w:r>
    </w:p>
    <w:p w14:paraId="4285903C" w14:textId="77777777" w:rsidR="00965A0A" w:rsidRPr="00965A0A" w:rsidRDefault="00965A0A" w:rsidP="00965A0A">
      <w:pPr>
        <w:jc w:val="both"/>
        <w:rPr>
          <w:rFonts w:ascii="Cambria" w:hAnsi="Cambria"/>
        </w:rPr>
      </w:pPr>
    </w:p>
    <w:p w14:paraId="3EB81D74" w14:textId="77777777" w:rsidR="00965A0A" w:rsidRPr="00965A0A" w:rsidRDefault="00965A0A" w:rsidP="00965A0A">
      <w:pPr>
        <w:jc w:val="both"/>
        <w:rPr>
          <w:rFonts w:ascii="Cambria" w:hAnsi="Cambria"/>
        </w:rPr>
      </w:pPr>
    </w:p>
    <w:p w14:paraId="2EF1E28F" w14:textId="52BE01BD" w:rsidR="00A264A0" w:rsidRPr="00965A0A" w:rsidRDefault="0007562C" w:rsidP="00965A0A">
      <w:pPr>
        <w:pStyle w:val="-LettreTexteGEDA"/>
        <w:ind w:firstLine="0"/>
        <w:rPr>
          <w:rFonts w:ascii="Cambria" w:hAnsi="Cambria"/>
          <w:b/>
          <w:noProof w:val="0"/>
          <w:szCs w:val="24"/>
        </w:rPr>
      </w:pPr>
      <w:r>
        <w:rPr>
          <w:rFonts w:ascii="Cambria" w:hAnsi="Cambria"/>
          <w:b/>
          <w:noProof w:val="0"/>
          <w:szCs w:val="24"/>
        </w:rPr>
        <w:t>M</w:t>
      </w:r>
      <w:r w:rsidR="00A264A0" w:rsidRPr="00965A0A">
        <w:rPr>
          <w:rFonts w:ascii="Cambria" w:hAnsi="Cambria"/>
          <w:b/>
          <w:noProof w:val="0"/>
          <w:szCs w:val="24"/>
        </w:rPr>
        <w:t xml:space="preserve">ise sur le marché du </w:t>
      </w:r>
      <w:r>
        <w:rPr>
          <w:rFonts w:ascii="Cambria" w:hAnsi="Cambria"/>
          <w:b/>
          <w:noProof w:val="0"/>
          <w:szCs w:val="24"/>
        </w:rPr>
        <w:t xml:space="preserve">vaccin </w:t>
      </w:r>
      <w:r w:rsidR="00F8059F">
        <w:rPr>
          <w:rFonts w:ascii="Cambria" w:hAnsi="Cambria"/>
          <w:b/>
          <w:noProof w:val="0"/>
          <w:szCs w:val="24"/>
        </w:rPr>
        <w:t>Janssen contre la covid-19</w:t>
      </w:r>
    </w:p>
    <w:p w14:paraId="108D66D0" w14:textId="3BB3DAC3" w:rsidR="00A264A0" w:rsidRPr="00965A0A" w:rsidRDefault="00A264A0" w:rsidP="00965A0A">
      <w:pPr>
        <w:pStyle w:val="-LettreTexteGEDA"/>
        <w:spacing w:before="240"/>
        <w:ind w:firstLine="0"/>
        <w:rPr>
          <w:rFonts w:ascii="Cambria" w:hAnsi="Cambria"/>
          <w:noProof w:val="0"/>
          <w:szCs w:val="24"/>
        </w:rPr>
      </w:pPr>
      <w:r w:rsidRPr="00965A0A">
        <w:rPr>
          <w:rFonts w:ascii="Cambria" w:hAnsi="Cambria"/>
          <w:noProof w:val="0"/>
          <w:szCs w:val="24"/>
        </w:rPr>
        <w:t>L’arrivée échelonnée de vaccins contre le virus responsable de la covid-19 sur le marché</w:t>
      </w:r>
      <w:r w:rsidR="0007562C">
        <w:rPr>
          <w:rFonts w:ascii="Cambria" w:hAnsi="Cambria"/>
          <w:noProof w:val="0"/>
          <w:szCs w:val="24"/>
        </w:rPr>
        <w:t xml:space="preserve"> international</w:t>
      </w:r>
      <w:r w:rsidRPr="00965A0A">
        <w:rPr>
          <w:rFonts w:ascii="Cambria" w:hAnsi="Cambria"/>
          <w:noProof w:val="0"/>
          <w:szCs w:val="24"/>
        </w:rPr>
        <w:t xml:space="preserve"> permet d’offrir un moyen complémentaire de lutte contre la pandémie </w:t>
      </w:r>
      <w:r w:rsidR="0007562C">
        <w:rPr>
          <w:rFonts w:ascii="Cambria" w:hAnsi="Cambria"/>
          <w:noProof w:val="0"/>
          <w:szCs w:val="24"/>
        </w:rPr>
        <w:t>de la covid-19 qui</w:t>
      </w:r>
      <w:r w:rsidRPr="00965A0A">
        <w:rPr>
          <w:rFonts w:ascii="Cambria" w:hAnsi="Cambria"/>
          <w:noProof w:val="0"/>
          <w:szCs w:val="24"/>
        </w:rPr>
        <w:t xml:space="preserve"> impacte </w:t>
      </w:r>
      <w:r w:rsidR="0007562C">
        <w:rPr>
          <w:rFonts w:ascii="Cambria" w:hAnsi="Cambria"/>
          <w:noProof w:val="0"/>
          <w:szCs w:val="24"/>
        </w:rPr>
        <w:t xml:space="preserve">la Polynésie </w:t>
      </w:r>
      <w:r w:rsidRPr="00965A0A">
        <w:rPr>
          <w:rFonts w:ascii="Cambria" w:hAnsi="Cambria"/>
          <w:noProof w:val="0"/>
          <w:szCs w:val="24"/>
        </w:rPr>
        <w:t>depuis plus d’un an.</w:t>
      </w:r>
    </w:p>
    <w:p w14:paraId="1BADEB64" w14:textId="0EF01712" w:rsidR="00A264A0" w:rsidRPr="00965A0A" w:rsidRDefault="00A264A0" w:rsidP="00965A0A">
      <w:pPr>
        <w:pStyle w:val="-LettreTexteGEDA"/>
        <w:ind w:firstLine="0"/>
        <w:rPr>
          <w:rFonts w:ascii="Cambria" w:hAnsi="Cambria"/>
          <w:noProof w:val="0"/>
          <w:szCs w:val="24"/>
        </w:rPr>
      </w:pPr>
      <w:r w:rsidRPr="00965A0A">
        <w:rPr>
          <w:rFonts w:ascii="Cambria" w:hAnsi="Cambria"/>
          <w:noProof w:val="0"/>
          <w:szCs w:val="24"/>
        </w:rPr>
        <w:t xml:space="preserve">Suite à l’autorisation de mise sur le marché </w:t>
      </w:r>
      <w:r w:rsidR="001B3CDA">
        <w:rPr>
          <w:rFonts w:ascii="Cambria" w:hAnsi="Cambria"/>
          <w:noProof w:val="0"/>
          <w:szCs w:val="24"/>
        </w:rPr>
        <w:t>accordé en Europe pour le vaccin Janssen, ce dernier</w:t>
      </w:r>
      <w:r w:rsidRPr="00965A0A">
        <w:rPr>
          <w:rFonts w:ascii="Cambria" w:hAnsi="Cambria"/>
          <w:noProof w:val="0"/>
          <w:szCs w:val="24"/>
        </w:rPr>
        <w:t xml:space="preserve"> est </w:t>
      </w:r>
      <w:r w:rsidR="001B3CDA">
        <w:rPr>
          <w:rFonts w:ascii="Cambria" w:hAnsi="Cambria"/>
          <w:noProof w:val="0"/>
          <w:szCs w:val="24"/>
        </w:rPr>
        <w:t xml:space="preserve">désormais également autorisé sur le marché, en </w:t>
      </w:r>
      <w:r w:rsidRPr="00965A0A">
        <w:rPr>
          <w:rFonts w:ascii="Cambria" w:hAnsi="Cambria"/>
          <w:noProof w:val="0"/>
          <w:szCs w:val="24"/>
        </w:rPr>
        <w:t>Polynésie française</w:t>
      </w:r>
      <w:r w:rsidR="001B3CDA">
        <w:rPr>
          <w:rFonts w:ascii="Cambria" w:hAnsi="Cambria"/>
          <w:noProof w:val="0"/>
          <w:szCs w:val="24"/>
        </w:rPr>
        <w:t>,</w:t>
      </w:r>
      <w:r w:rsidRPr="00965A0A">
        <w:rPr>
          <w:rFonts w:ascii="Cambria" w:hAnsi="Cambria"/>
          <w:noProof w:val="0"/>
          <w:szCs w:val="24"/>
        </w:rPr>
        <w:t xml:space="preserve"> au même titre que les vaccins de </w:t>
      </w:r>
      <w:proofErr w:type="spellStart"/>
      <w:r w:rsidRPr="00965A0A">
        <w:rPr>
          <w:rFonts w:ascii="Cambria" w:hAnsi="Cambria"/>
          <w:noProof w:val="0"/>
          <w:szCs w:val="24"/>
        </w:rPr>
        <w:t>BioNTech</w:t>
      </w:r>
      <w:proofErr w:type="spellEnd"/>
      <w:r w:rsidRPr="00965A0A">
        <w:rPr>
          <w:rFonts w:ascii="Cambria" w:hAnsi="Cambria"/>
          <w:noProof w:val="0"/>
          <w:szCs w:val="24"/>
        </w:rPr>
        <w:t xml:space="preserve"> Pfizer, </w:t>
      </w:r>
      <w:proofErr w:type="spellStart"/>
      <w:r w:rsidRPr="00965A0A">
        <w:rPr>
          <w:rFonts w:ascii="Cambria" w:hAnsi="Cambria"/>
          <w:noProof w:val="0"/>
          <w:szCs w:val="24"/>
        </w:rPr>
        <w:t>Moderna</w:t>
      </w:r>
      <w:proofErr w:type="spellEnd"/>
      <w:r w:rsidRPr="00965A0A">
        <w:rPr>
          <w:rFonts w:ascii="Cambria" w:hAnsi="Cambria"/>
          <w:noProof w:val="0"/>
          <w:szCs w:val="24"/>
        </w:rPr>
        <w:t xml:space="preserve"> ainsi que </w:t>
      </w:r>
      <w:proofErr w:type="spellStart"/>
      <w:r w:rsidRPr="00965A0A">
        <w:rPr>
          <w:rFonts w:ascii="Cambria" w:hAnsi="Cambria"/>
          <w:noProof w:val="0"/>
          <w:szCs w:val="24"/>
        </w:rPr>
        <w:t>AstraZeneca</w:t>
      </w:r>
      <w:proofErr w:type="spellEnd"/>
      <w:r w:rsidRPr="00965A0A">
        <w:rPr>
          <w:rFonts w:ascii="Cambria" w:hAnsi="Cambria"/>
          <w:noProof w:val="0"/>
          <w:szCs w:val="24"/>
        </w:rPr>
        <w:t xml:space="preserve"> qui </w:t>
      </w:r>
      <w:r w:rsidR="003048F7">
        <w:rPr>
          <w:rFonts w:ascii="Cambria" w:hAnsi="Cambria"/>
          <w:noProof w:val="0"/>
          <w:szCs w:val="24"/>
        </w:rPr>
        <w:t xml:space="preserve">sont </w:t>
      </w:r>
      <w:r w:rsidR="001B3CDA">
        <w:rPr>
          <w:rFonts w:ascii="Cambria" w:hAnsi="Cambria"/>
          <w:noProof w:val="0"/>
          <w:szCs w:val="24"/>
        </w:rPr>
        <w:t>d’ores-et-déjà</w:t>
      </w:r>
      <w:r w:rsidRPr="00965A0A">
        <w:rPr>
          <w:rFonts w:ascii="Cambria" w:hAnsi="Cambria"/>
          <w:noProof w:val="0"/>
          <w:szCs w:val="24"/>
        </w:rPr>
        <w:t xml:space="preserve"> autorisés actuellement.</w:t>
      </w:r>
    </w:p>
    <w:p w14:paraId="62F59E86" w14:textId="56BF4937" w:rsidR="00F53882" w:rsidRPr="00965A0A" w:rsidRDefault="00A264A0" w:rsidP="00965A0A">
      <w:pPr>
        <w:pStyle w:val="-LettreTexteGEDA"/>
        <w:ind w:firstLine="0"/>
        <w:rPr>
          <w:rFonts w:ascii="Cambria" w:hAnsi="Cambria"/>
          <w:noProof w:val="0"/>
          <w:szCs w:val="24"/>
        </w:rPr>
      </w:pPr>
      <w:r w:rsidRPr="00965A0A">
        <w:rPr>
          <w:rFonts w:ascii="Cambria" w:hAnsi="Cambria"/>
          <w:noProof w:val="0"/>
          <w:szCs w:val="24"/>
        </w:rPr>
        <w:t>Ainsi, la Polynésie française dispose désormais de la possibilité d’utiliser quatre vaccins pour poursuivre la vaccination de la population.</w:t>
      </w:r>
    </w:p>
    <w:p w14:paraId="0368B89F" w14:textId="77777777" w:rsidR="00965A0A" w:rsidRPr="00965A0A" w:rsidRDefault="00965A0A" w:rsidP="00965A0A">
      <w:pPr>
        <w:pStyle w:val="-LettreTexteGEDA"/>
        <w:ind w:firstLine="0"/>
        <w:rPr>
          <w:rFonts w:ascii="Cambria" w:hAnsi="Cambria"/>
          <w:noProof w:val="0"/>
          <w:szCs w:val="24"/>
        </w:rPr>
      </w:pPr>
    </w:p>
    <w:p w14:paraId="2062C432" w14:textId="61686207" w:rsidR="00965A0A" w:rsidRPr="00965A0A" w:rsidRDefault="001B3CDA" w:rsidP="00965A0A">
      <w:pPr>
        <w:spacing w:before="100" w:beforeAutospacing="1" w:after="100" w:afterAutospacing="1"/>
        <w:jc w:val="both"/>
        <w:rPr>
          <w:rFonts w:ascii="Cambria" w:hAnsi="Cambria"/>
          <w:lang w:eastAsia="fr-FR"/>
        </w:rPr>
      </w:pPr>
      <w:r>
        <w:rPr>
          <w:rFonts w:ascii="Cambria" w:hAnsi="Cambria"/>
          <w:b/>
          <w:bCs/>
          <w:lang w:eastAsia="fr-FR"/>
        </w:rPr>
        <w:t>Création</w:t>
      </w:r>
      <w:r w:rsidR="00965A0A" w:rsidRPr="00965A0A">
        <w:rPr>
          <w:rFonts w:ascii="Cambria" w:hAnsi="Cambria"/>
          <w:b/>
          <w:bCs/>
          <w:lang w:eastAsia="fr-FR"/>
        </w:rPr>
        <w:t xml:space="preserve"> de la plateforme de démarches en ligne « Mes-démarches.gov.pf »</w:t>
      </w:r>
    </w:p>
    <w:p w14:paraId="080D69D7" w14:textId="77777777" w:rsidR="00965A0A" w:rsidRPr="00965A0A" w:rsidRDefault="00965A0A" w:rsidP="00965A0A">
      <w:pPr>
        <w:spacing w:before="100" w:beforeAutospacing="1" w:after="100" w:afterAutospacing="1"/>
        <w:jc w:val="both"/>
        <w:rPr>
          <w:rFonts w:ascii="Cambria" w:hAnsi="Cambria"/>
          <w:lang w:eastAsia="fr-FR"/>
        </w:rPr>
      </w:pPr>
      <w:r w:rsidRPr="00965A0A">
        <w:rPr>
          <w:rFonts w:ascii="Cambria" w:hAnsi="Cambria"/>
          <w:lang w:eastAsia="fr-FR"/>
        </w:rPr>
        <w:t xml:space="preserve">Initié dans l’objectif d’améliorer la qualité de l’accueil du service public, autant au bénéfice de l’usager que de l’administration, le projet </w:t>
      </w:r>
      <w:r w:rsidRPr="00965A0A">
        <w:rPr>
          <w:rFonts w:ascii="Cambria" w:hAnsi="Cambria"/>
          <w:i/>
          <w:iCs/>
          <w:lang w:eastAsia="fr-FR"/>
        </w:rPr>
        <w:t xml:space="preserve">« Pour un Accueil physique et digital bienveillant et efficace » </w:t>
      </w:r>
      <w:r w:rsidRPr="00965A0A">
        <w:rPr>
          <w:rFonts w:ascii="Cambria" w:hAnsi="Cambria"/>
          <w:lang w:eastAsia="fr-FR"/>
        </w:rPr>
        <w:t>a été lancé le 21 décembre 2018 par la Direction de la Modernisation et des Réformes de l’Administration en partenariat avec la Direction Générale des Ressources Humaines et le Service de l’Informatique de la Polynésie française</w:t>
      </w:r>
    </w:p>
    <w:p w14:paraId="05A20F03" w14:textId="77777777" w:rsidR="00965A0A" w:rsidRPr="00965A0A" w:rsidRDefault="00965A0A" w:rsidP="00965A0A">
      <w:pPr>
        <w:spacing w:before="100" w:beforeAutospacing="1" w:after="100" w:afterAutospacing="1"/>
        <w:jc w:val="both"/>
        <w:rPr>
          <w:rFonts w:ascii="Cambria" w:hAnsi="Cambria"/>
          <w:lang w:eastAsia="fr-FR"/>
        </w:rPr>
      </w:pPr>
      <w:r w:rsidRPr="00965A0A">
        <w:rPr>
          <w:rFonts w:ascii="Cambria" w:hAnsi="Cambria"/>
          <w:lang w:eastAsia="fr-FR"/>
        </w:rPr>
        <w:t>Dans ce cadre, une plateforme permettant de dématérialiser les démarches a été mise à disposition à titre expérimental auprès de 8 services puis, avec la crise sanitaire et le confinement, elle a été ouverte à tous les services, établissements publics et communes.</w:t>
      </w:r>
    </w:p>
    <w:p w14:paraId="70D86240" w14:textId="2B91DF22" w:rsidR="00965A0A" w:rsidRPr="00965A0A" w:rsidRDefault="00965A0A" w:rsidP="00965A0A">
      <w:pPr>
        <w:spacing w:before="100" w:beforeAutospacing="1" w:after="100" w:afterAutospacing="1"/>
        <w:jc w:val="both"/>
        <w:rPr>
          <w:rFonts w:ascii="Cambria" w:hAnsi="Cambria"/>
          <w:lang w:eastAsia="fr-FR"/>
        </w:rPr>
      </w:pPr>
      <w:r w:rsidRPr="00965A0A">
        <w:rPr>
          <w:rFonts w:ascii="Cambria" w:hAnsi="Cambria"/>
          <w:lang w:eastAsia="fr-FR"/>
        </w:rPr>
        <w:t xml:space="preserve">La plateforme </w:t>
      </w:r>
      <w:r w:rsidRPr="00965A0A">
        <w:rPr>
          <w:rFonts w:ascii="Cambria" w:hAnsi="Cambria"/>
          <w:i/>
          <w:iCs/>
          <w:lang w:eastAsia="fr-FR"/>
        </w:rPr>
        <w:t xml:space="preserve">« mes-demarches.gov.pf » </w:t>
      </w:r>
      <w:r w:rsidRPr="00965A0A">
        <w:rPr>
          <w:rFonts w:ascii="Cambria" w:hAnsi="Cambria"/>
          <w:lang w:eastAsia="fr-FR"/>
        </w:rPr>
        <w:t xml:space="preserve">est une adaptation locale du site national </w:t>
      </w:r>
      <w:hyperlink r:id="rId7" w:history="1">
        <w:r w:rsidRPr="00965A0A">
          <w:rPr>
            <w:rFonts w:ascii="Cambria" w:hAnsi="Cambria"/>
            <w:i/>
            <w:iCs/>
            <w:color w:val="0000FF"/>
            <w:u w:val="single"/>
            <w:lang w:eastAsia="fr-FR"/>
          </w:rPr>
          <w:t>www.demarches-simplifiees.fr</w:t>
        </w:r>
      </w:hyperlink>
      <w:r w:rsidRPr="00965A0A">
        <w:rPr>
          <w:rFonts w:ascii="Cambria" w:hAnsi="Cambria"/>
          <w:lang w:eastAsia="fr-FR"/>
        </w:rPr>
        <w:t xml:space="preserve"> qui a permis à différentes administrations françaises de dématérialiser leurs démarches. Grâce à cet outil, ces services ont pu réduire d’environ 50% leurs délais de traitement des formalités administratives.</w:t>
      </w:r>
      <w:r w:rsidR="001B3CDA">
        <w:rPr>
          <w:rFonts w:ascii="Cambria" w:hAnsi="Cambria"/>
          <w:lang w:eastAsia="fr-FR"/>
        </w:rPr>
        <w:t xml:space="preserve"> </w:t>
      </w:r>
      <w:r w:rsidRPr="00965A0A">
        <w:rPr>
          <w:rFonts w:ascii="Cambria" w:hAnsi="Cambria"/>
          <w:lang w:eastAsia="fr-FR"/>
        </w:rPr>
        <w:t>Cette adaptation de la plateforme au contexte local a été effectuée par le Service de l’Informatique de la Polynésie française. Ce dernier s’est concentré sur le fond comme sur la forme de la plateforme.</w:t>
      </w:r>
    </w:p>
    <w:p w14:paraId="4EE9F997" w14:textId="77777777" w:rsidR="001B3CDA" w:rsidRDefault="001B3CDA" w:rsidP="001B3CDA">
      <w:pPr>
        <w:spacing w:before="100" w:beforeAutospacing="1" w:after="100" w:afterAutospacing="1"/>
        <w:jc w:val="both"/>
        <w:rPr>
          <w:rFonts w:ascii="Cambria" w:hAnsi="Cambria"/>
          <w:lang w:eastAsia="fr-FR"/>
        </w:rPr>
      </w:pPr>
      <w:r>
        <w:rPr>
          <w:rFonts w:ascii="Cambria" w:hAnsi="Cambria"/>
          <w:lang w:eastAsia="fr-FR"/>
        </w:rPr>
        <w:t>Parmi les adaptations proposées:</w:t>
      </w:r>
      <w:r w:rsidR="00965A0A" w:rsidRPr="00965A0A">
        <w:rPr>
          <w:rFonts w:ascii="Cambria" w:hAnsi="Cambria"/>
          <w:lang w:eastAsia="fr-FR"/>
        </w:rPr>
        <w:t xml:space="preserve"> les éléments de l’identité graphique du service public polynésien ont été repris tout comme la possibilité d’utiliser l’outil avec une identification </w:t>
      </w:r>
      <w:r w:rsidR="00965A0A" w:rsidRPr="00965A0A">
        <w:rPr>
          <w:rFonts w:ascii="Cambria" w:hAnsi="Cambria"/>
          <w:lang w:eastAsia="fr-FR"/>
        </w:rPr>
        <w:lastRenderedPageBreak/>
        <w:t xml:space="preserve">par le Numéro Tahiti ou un numéro DN (CPS) et, la possibilité dans une demande de géolocaliser une zone en lien avec </w:t>
      </w:r>
      <w:r w:rsidR="00965A0A" w:rsidRPr="00965A0A">
        <w:rPr>
          <w:rFonts w:ascii="Cambria" w:hAnsi="Cambria"/>
          <w:i/>
          <w:iCs/>
          <w:lang w:eastAsia="fr-FR"/>
        </w:rPr>
        <w:t>Te Fenua</w:t>
      </w:r>
      <w:r w:rsidR="00965A0A" w:rsidRPr="00965A0A">
        <w:rPr>
          <w:rFonts w:ascii="Cambria" w:hAnsi="Cambria"/>
          <w:lang w:eastAsia="fr-FR"/>
        </w:rPr>
        <w:t>.</w:t>
      </w:r>
    </w:p>
    <w:p w14:paraId="2F1D2907" w14:textId="385F26EB" w:rsidR="00965A0A" w:rsidRPr="001B3CDA" w:rsidRDefault="001B3CDA" w:rsidP="001B3CDA">
      <w:pPr>
        <w:spacing w:before="100" w:beforeAutospacing="1" w:after="100" w:afterAutospacing="1"/>
        <w:jc w:val="both"/>
        <w:rPr>
          <w:rFonts w:ascii="Cambria" w:hAnsi="Cambria"/>
          <w:lang w:eastAsia="fr-FR"/>
        </w:rPr>
      </w:pPr>
      <w:r>
        <w:rPr>
          <w:rFonts w:ascii="Cambria" w:hAnsi="Cambria"/>
          <w:lang w:eastAsia="fr-FR"/>
        </w:rPr>
        <w:t xml:space="preserve">La plateforme </w:t>
      </w:r>
      <w:r w:rsidR="00965A0A" w:rsidRPr="001B3CDA">
        <w:rPr>
          <w:rFonts w:ascii="Cambria" w:hAnsi="Cambria"/>
          <w:i/>
          <w:iCs/>
          <w:lang w:eastAsia="fr-FR"/>
        </w:rPr>
        <w:t>« Mes-demarches.gov.pf »</w:t>
      </w:r>
      <w:r w:rsidR="00965A0A" w:rsidRPr="001B3CDA">
        <w:rPr>
          <w:rFonts w:ascii="Cambria" w:hAnsi="Cambria"/>
          <w:lang w:eastAsia="fr-FR"/>
        </w:rPr>
        <w:t xml:space="preserve"> est un site Internet qui facilite la création de formulaires en ligne. Le site est construit autour de trois profils d’utilisateurs avec la possibilité pour ces derniers de communiquer entre eux :</w:t>
      </w:r>
    </w:p>
    <w:p w14:paraId="3715F91F" w14:textId="77777777" w:rsidR="00965A0A" w:rsidRPr="00965A0A" w:rsidRDefault="00965A0A" w:rsidP="00965A0A">
      <w:pPr>
        <w:pStyle w:val="Paragraphedeliste"/>
        <w:numPr>
          <w:ilvl w:val="0"/>
          <w:numId w:val="18"/>
        </w:numPr>
        <w:spacing w:before="100" w:beforeAutospacing="1" w:after="100" w:afterAutospacing="1"/>
        <w:jc w:val="both"/>
        <w:rPr>
          <w:rFonts w:ascii="Cambria" w:hAnsi="Cambria"/>
          <w:lang w:eastAsia="fr-FR"/>
        </w:rPr>
      </w:pPr>
      <w:r w:rsidRPr="00965A0A">
        <w:rPr>
          <w:rFonts w:ascii="Cambria" w:hAnsi="Cambria"/>
          <w:lang w:eastAsia="fr-FR"/>
        </w:rPr>
        <w:t xml:space="preserve">L’usager : Il effectue ses démarches en ligne sur la plateforme </w:t>
      </w:r>
      <w:r w:rsidRPr="00965A0A">
        <w:rPr>
          <w:rFonts w:ascii="Cambria" w:hAnsi="Cambria"/>
          <w:i/>
          <w:iCs/>
          <w:lang w:eastAsia="fr-FR"/>
        </w:rPr>
        <w:t xml:space="preserve">« mes-demarches.gov.pf » </w:t>
      </w:r>
      <w:r w:rsidRPr="00965A0A">
        <w:rPr>
          <w:rFonts w:ascii="Cambria" w:hAnsi="Cambria"/>
          <w:lang w:eastAsia="fr-FR"/>
        </w:rPr>
        <w:t>et peut déposer des pièces pour compléter sa demande. A chaque étape, il reçoit un mail d’avancement de son dossier</w:t>
      </w:r>
    </w:p>
    <w:p w14:paraId="1779CE30" w14:textId="38372868" w:rsidR="00965A0A" w:rsidRPr="00965A0A" w:rsidRDefault="00965A0A" w:rsidP="00965A0A">
      <w:pPr>
        <w:pStyle w:val="Paragraphedeliste"/>
        <w:numPr>
          <w:ilvl w:val="0"/>
          <w:numId w:val="18"/>
        </w:numPr>
        <w:spacing w:before="100" w:beforeAutospacing="1" w:after="100" w:afterAutospacing="1"/>
        <w:jc w:val="both"/>
        <w:rPr>
          <w:rFonts w:ascii="Cambria" w:hAnsi="Cambria"/>
          <w:lang w:eastAsia="fr-FR"/>
        </w:rPr>
      </w:pPr>
      <w:r w:rsidRPr="00965A0A">
        <w:rPr>
          <w:rFonts w:ascii="Cambria" w:hAnsi="Cambria"/>
          <w:lang w:eastAsia="fr-FR"/>
        </w:rPr>
        <w:t>L’instructeur : Agent public, il reçoit le dossier déposé par l’usager via la plateforme et l’instruit pour répondre aux besoins de ce dernier. Il peut solliciter l’avis d’autres entités.</w:t>
      </w:r>
    </w:p>
    <w:p w14:paraId="36E7BFA2" w14:textId="06499953" w:rsidR="00965A0A" w:rsidRPr="00965A0A" w:rsidRDefault="00965A0A" w:rsidP="00965A0A">
      <w:pPr>
        <w:pStyle w:val="Paragraphedeliste"/>
        <w:numPr>
          <w:ilvl w:val="0"/>
          <w:numId w:val="17"/>
        </w:numPr>
        <w:spacing w:before="100" w:beforeAutospacing="1" w:after="100" w:afterAutospacing="1"/>
        <w:jc w:val="both"/>
        <w:rPr>
          <w:rFonts w:ascii="Cambria" w:hAnsi="Cambria"/>
          <w:lang w:eastAsia="fr-FR"/>
        </w:rPr>
      </w:pPr>
      <w:r w:rsidRPr="00965A0A">
        <w:rPr>
          <w:rFonts w:ascii="Cambria" w:hAnsi="Cambria"/>
          <w:lang w:eastAsia="fr-FR"/>
        </w:rPr>
        <w:t>L’administrateur : Agent public désigné par le responsable de l’entité, il dématérialise les démarches en créant des formulaires en ligne simples et facilement compréhensibles.</w:t>
      </w:r>
    </w:p>
    <w:p w14:paraId="49606EF2" w14:textId="14AF3251" w:rsidR="00965A0A" w:rsidRPr="00965A0A" w:rsidRDefault="00965A0A" w:rsidP="00965A0A">
      <w:pPr>
        <w:spacing w:before="100" w:beforeAutospacing="1" w:after="100" w:afterAutospacing="1"/>
        <w:jc w:val="both"/>
        <w:rPr>
          <w:rFonts w:ascii="Cambria" w:hAnsi="Cambria"/>
          <w:lang w:eastAsia="fr-FR"/>
        </w:rPr>
      </w:pPr>
      <w:r w:rsidRPr="00965A0A">
        <w:rPr>
          <w:rFonts w:ascii="Cambria" w:hAnsi="Cambria"/>
          <w:lang w:eastAsia="fr-FR"/>
        </w:rPr>
        <w:t>L’outil offre de nombreuses fonctions permettant notamment d’automatiser certaines étapes du traitement administratif (ex : courriels de notification, relance usager…).</w:t>
      </w:r>
      <w:r w:rsidR="001B3CDA">
        <w:rPr>
          <w:rFonts w:ascii="Cambria" w:hAnsi="Cambria"/>
          <w:lang w:eastAsia="fr-FR"/>
        </w:rPr>
        <w:t xml:space="preserve"> </w:t>
      </w:r>
      <w:r w:rsidRPr="00965A0A">
        <w:rPr>
          <w:rFonts w:ascii="Cambria" w:hAnsi="Cambria"/>
          <w:lang w:eastAsia="fr-FR"/>
        </w:rPr>
        <w:t>Il permet de fluidifier la relation à l’usager en offrant des démarches accessibles à tout moment, en tout lieu et sur tout support (ordinateur, tablette, smartphone), favorisant ainsi les économies de temps, de déplacements et d’argent pour le se</w:t>
      </w:r>
      <w:r w:rsidR="001B3CDA">
        <w:rPr>
          <w:rFonts w:ascii="Cambria" w:hAnsi="Cambria"/>
          <w:lang w:eastAsia="fr-FR"/>
        </w:rPr>
        <w:t>rvice public comme le citoyen, a</w:t>
      </w:r>
      <w:r w:rsidRPr="00965A0A">
        <w:rPr>
          <w:rFonts w:ascii="Cambria" w:hAnsi="Cambria"/>
          <w:lang w:eastAsia="fr-FR"/>
        </w:rPr>
        <w:t xml:space="preserve">vec </w:t>
      </w:r>
      <w:r w:rsidR="001B3CDA">
        <w:rPr>
          <w:rFonts w:ascii="Cambria" w:hAnsi="Cambria"/>
          <w:lang w:eastAsia="fr-FR"/>
        </w:rPr>
        <w:t xml:space="preserve">également </w:t>
      </w:r>
      <w:r w:rsidRPr="00965A0A">
        <w:rPr>
          <w:rFonts w:ascii="Cambria" w:hAnsi="Cambria"/>
          <w:lang w:eastAsia="fr-FR"/>
        </w:rPr>
        <w:t>la possibilité de réaliser des démarches pour le compte d’un usager.</w:t>
      </w:r>
    </w:p>
    <w:p w14:paraId="7E98E4D7" w14:textId="58D705C3" w:rsidR="00965A0A" w:rsidRPr="001B3CDA" w:rsidRDefault="00965A0A" w:rsidP="001B3CDA">
      <w:pPr>
        <w:spacing w:before="100" w:beforeAutospacing="1" w:after="100" w:afterAutospacing="1"/>
        <w:jc w:val="both"/>
        <w:rPr>
          <w:rFonts w:ascii="Cambria" w:hAnsi="Cambria"/>
          <w:lang w:eastAsia="fr-FR"/>
        </w:rPr>
      </w:pPr>
      <w:r w:rsidRPr="001B3CDA">
        <w:rPr>
          <w:rFonts w:ascii="Cambria" w:hAnsi="Cambria"/>
          <w:lang w:eastAsia="fr-FR"/>
        </w:rPr>
        <w:t xml:space="preserve">Le site </w:t>
      </w:r>
      <w:r w:rsidRPr="001B3CDA">
        <w:rPr>
          <w:rFonts w:ascii="Cambria" w:hAnsi="Cambria"/>
          <w:i/>
          <w:iCs/>
          <w:lang w:eastAsia="fr-FR"/>
        </w:rPr>
        <w:t xml:space="preserve">« mes-demarches.gov.pf » </w:t>
      </w:r>
      <w:r w:rsidRPr="001B3CDA">
        <w:rPr>
          <w:rFonts w:ascii="Cambria" w:hAnsi="Cambria"/>
          <w:lang w:eastAsia="fr-FR"/>
        </w:rPr>
        <w:t>est un outil conforme au cadre juridique en vigueur en Polynésie française, et notamment au RGPD (Règlement Général de Protection des Données). Certaines démarches faisant appel à des informations dites « sensibles » sur l’usager, notamment celles liées à sa santé ou sa situation sociale ne peuvent pas, en l’état, être dématérialisées. Des travaux sont engagés pour</w:t>
      </w:r>
      <w:r w:rsidR="001B3CDA">
        <w:rPr>
          <w:rFonts w:ascii="Cambria" w:hAnsi="Cambria"/>
          <w:lang w:eastAsia="fr-FR"/>
        </w:rPr>
        <w:t>, à terme,</w:t>
      </w:r>
      <w:r w:rsidRPr="001B3CDA">
        <w:rPr>
          <w:rFonts w:ascii="Cambria" w:hAnsi="Cambria"/>
          <w:lang w:eastAsia="fr-FR"/>
        </w:rPr>
        <w:t xml:space="preserve"> crypter les pièces jointes et ainsi garantir la protection des données.</w:t>
      </w:r>
    </w:p>
    <w:p w14:paraId="33645829" w14:textId="4C04E46E" w:rsidR="00965A0A" w:rsidRDefault="00965A0A" w:rsidP="001B3CDA">
      <w:pPr>
        <w:spacing w:before="100" w:beforeAutospacing="1" w:after="100" w:afterAutospacing="1"/>
        <w:jc w:val="both"/>
        <w:rPr>
          <w:rFonts w:ascii="Cambria" w:hAnsi="Cambria"/>
          <w:lang w:eastAsia="fr-FR"/>
        </w:rPr>
      </w:pPr>
      <w:r w:rsidRPr="00965A0A">
        <w:rPr>
          <w:rFonts w:ascii="Cambria" w:hAnsi="Cambria"/>
          <w:lang w:eastAsia="fr-FR"/>
        </w:rPr>
        <w:t>Aujourd’hui, ouverte à tous en Polynésie française, la plateforme poursuit son déploiement avec l’objectif de dématérialiser 70% des démarches administratives orientées usager. Très utilisée pendant le confinement (25 000 dossiers d’aides à l’emploi ou du Fonds de solidarité aux entreprise), de par sa facilité d’accès et le gain de temps généré, elle est très appréciée des usagers mais aussi des agents qui l’ont utilisée. La procédure pour son homologation est en cours.</w:t>
      </w:r>
    </w:p>
    <w:p w14:paraId="4F325140" w14:textId="77777777" w:rsidR="00AC2756" w:rsidRDefault="00AC2756" w:rsidP="00965A0A">
      <w:pPr>
        <w:spacing w:before="100" w:beforeAutospacing="1" w:after="100" w:afterAutospacing="1"/>
        <w:jc w:val="both"/>
        <w:rPr>
          <w:rFonts w:ascii="Cambria" w:hAnsi="Cambria"/>
          <w:lang w:eastAsia="fr-FR"/>
        </w:rPr>
      </w:pPr>
    </w:p>
    <w:p w14:paraId="2B96EA5F" w14:textId="5E558D8B" w:rsidR="00965A0A" w:rsidRPr="00965A0A" w:rsidRDefault="00965A0A" w:rsidP="00965A0A">
      <w:pPr>
        <w:spacing w:before="100" w:beforeAutospacing="1" w:after="100" w:afterAutospacing="1"/>
        <w:jc w:val="both"/>
        <w:rPr>
          <w:rFonts w:ascii="Cambria" w:hAnsi="Cambria"/>
          <w:lang w:eastAsia="fr-FR"/>
        </w:rPr>
      </w:pPr>
      <w:r w:rsidRPr="00965A0A">
        <w:rPr>
          <w:rFonts w:ascii="Cambria" w:hAnsi="Cambria"/>
          <w:b/>
          <w:bCs/>
          <w:lang w:eastAsia="fr-FR"/>
        </w:rPr>
        <w:t xml:space="preserve">Projet de déploiement d’espaces de service public de proximité </w:t>
      </w:r>
    </w:p>
    <w:p w14:paraId="2DA73BD1" w14:textId="5D9CC43E" w:rsidR="00965A0A" w:rsidRPr="00965A0A" w:rsidRDefault="00965A0A" w:rsidP="00965A0A">
      <w:pPr>
        <w:spacing w:before="100" w:beforeAutospacing="1" w:after="100" w:afterAutospacing="1"/>
        <w:jc w:val="both"/>
        <w:rPr>
          <w:rFonts w:ascii="Cambria" w:hAnsi="Cambria"/>
          <w:lang w:eastAsia="fr-FR"/>
        </w:rPr>
      </w:pPr>
      <w:r w:rsidRPr="00965A0A">
        <w:rPr>
          <w:rFonts w:ascii="Cambria" w:hAnsi="Cambria"/>
          <w:lang w:eastAsia="fr-FR"/>
        </w:rPr>
        <w:t>Les principes de continuité, d’égalité et de mutabilité du service public constituent les fondations de l’</w:t>
      </w:r>
      <w:r w:rsidR="003048F7">
        <w:rPr>
          <w:rFonts w:ascii="Cambria" w:hAnsi="Cambria"/>
          <w:lang w:eastAsia="fr-FR"/>
        </w:rPr>
        <w:t>a</w:t>
      </w:r>
      <w:r w:rsidRPr="00965A0A">
        <w:rPr>
          <w:rFonts w:ascii="Cambria" w:hAnsi="Cambria"/>
          <w:lang w:eastAsia="fr-FR"/>
        </w:rPr>
        <w:t>dministration et de l’ensemble des opérateurs exerçant une mission de service public (service, établissement, tout organisme privé doté d’une délégation).</w:t>
      </w:r>
      <w:r w:rsidR="00F8059F">
        <w:rPr>
          <w:rFonts w:ascii="Cambria" w:hAnsi="Cambria"/>
          <w:lang w:eastAsia="fr-FR"/>
        </w:rPr>
        <w:t xml:space="preserve"> </w:t>
      </w:r>
      <w:r w:rsidRPr="00965A0A">
        <w:rPr>
          <w:rFonts w:ascii="Cambria" w:hAnsi="Cambria"/>
          <w:lang w:eastAsia="fr-FR"/>
        </w:rPr>
        <w:t xml:space="preserve">La modernisation de l’administration doit orienter les actions pour offrir à chaque citoyen la garantie de l’effectivité de ces principes. Parmi ceux-ci, l’égalité d’accès constitue en </w:t>
      </w:r>
      <w:r w:rsidRPr="00965A0A">
        <w:rPr>
          <w:rFonts w:ascii="Cambria" w:hAnsi="Cambria"/>
          <w:lang w:eastAsia="fr-FR"/>
        </w:rPr>
        <w:lastRenderedPageBreak/>
        <w:t>Polynésie française, un véritable défi à relever compte tenu de la dispersion des territoires et des populations.</w:t>
      </w:r>
    </w:p>
    <w:p w14:paraId="5B2F517D" w14:textId="64697E1F" w:rsidR="00965A0A" w:rsidRPr="00965A0A" w:rsidRDefault="00F8059F" w:rsidP="00965A0A">
      <w:pPr>
        <w:spacing w:before="100" w:beforeAutospacing="1" w:after="100" w:afterAutospacing="1"/>
        <w:jc w:val="both"/>
        <w:rPr>
          <w:rFonts w:ascii="Cambria" w:hAnsi="Cambria"/>
          <w:lang w:eastAsia="fr-FR"/>
        </w:rPr>
      </w:pPr>
      <w:r>
        <w:rPr>
          <w:rFonts w:ascii="Cambria" w:hAnsi="Cambria"/>
          <w:lang w:eastAsia="fr-FR"/>
        </w:rPr>
        <w:t>Le</w:t>
      </w:r>
      <w:r w:rsidR="00965A0A" w:rsidRPr="00965A0A">
        <w:rPr>
          <w:rFonts w:ascii="Cambria" w:hAnsi="Cambria"/>
          <w:lang w:eastAsia="fr-FR"/>
        </w:rPr>
        <w:t xml:space="preserve"> déploiement des infrastructures de liaison Internet dans les archipels et îles éloignés de Tahiti et les services de démarches en ligne qui y sont liés constituent une base pour rapprocher le service public, mais ils ne suffisent pas.</w:t>
      </w:r>
    </w:p>
    <w:p w14:paraId="1C5BFA85" w14:textId="4A0E4370" w:rsidR="00965A0A" w:rsidRPr="00965A0A" w:rsidRDefault="00965A0A" w:rsidP="00965A0A">
      <w:pPr>
        <w:spacing w:before="100" w:beforeAutospacing="1" w:after="100" w:afterAutospacing="1"/>
        <w:jc w:val="both"/>
        <w:rPr>
          <w:rFonts w:ascii="Cambria" w:hAnsi="Cambria"/>
          <w:lang w:eastAsia="fr-FR"/>
        </w:rPr>
      </w:pPr>
      <w:r w:rsidRPr="00965A0A">
        <w:rPr>
          <w:rFonts w:ascii="Cambria" w:hAnsi="Cambria"/>
          <w:lang w:eastAsia="fr-FR"/>
        </w:rPr>
        <w:t xml:space="preserve">En Polynésie, les usagers ont besoin d’un contact visuel, d’échanges directs et non </w:t>
      </w:r>
      <w:r w:rsidR="00F8059F">
        <w:rPr>
          <w:rFonts w:ascii="Cambria" w:hAnsi="Cambria"/>
          <w:lang w:eastAsia="fr-FR"/>
        </w:rPr>
        <w:t>d’</w:t>
      </w:r>
      <w:r w:rsidRPr="00965A0A">
        <w:rPr>
          <w:rFonts w:ascii="Cambria" w:hAnsi="Cambria"/>
          <w:lang w:eastAsia="fr-FR"/>
        </w:rPr>
        <w:t>u</w:t>
      </w:r>
      <w:r w:rsidR="00F8059F">
        <w:rPr>
          <w:rFonts w:ascii="Cambria" w:hAnsi="Cambria"/>
          <w:lang w:eastAsia="fr-FR"/>
        </w:rPr>
        <w:t xml:space="preserve">n service numérique déshumanisé. </w:t>
      </w:r>
      <w:r w:rsidRPr="00965A0A">
        <w:rPr>
          <w:rFonts w:ascii="Cambria" w:hAnsi="Cambria"/>
          <w:lang w:eastAsia="fr-FR"/>
        </w:rPr>
        <w:t xml:space="preserve">La recherche de proximité des usagers, notamment dans les archipels les plus éloignés a abouti au concept </w:t>
      </w:r>
      <w:r w:rsidR="00F8059F">
        <w:rPr>
          <w:rFonts w:ascii="Cambria" w:hAnsi="Cambria"/>
          <w:lang w:eastAsia="fr-FR"/>
        </w:rPr>
        <w:t>portant sur la mise en place d’</w:t>
      </w:r>
      <w:r w:rsidRPr="00965A0A">
        <w:rPr>
          <w:rFonts w:ascii="Cambria" w:hAnsi="Cambria"/>
          <w:lang w:eastAsia="fr-FR"/>
        </w:rPr>
        <w:t>espaces d’accueil, d’orientation et de démarches administratives avec si nécessaire un accompagnement au plus près des usagers, dans le cadre d’un partenariat fort avec les acteurs de cette proximité.</w:t>
      </w:r>
    </w:p>
    <w:p w14:paraId="7FBDA407" w14:textId="357C3F79" w:rsidR="00965A0A" w:rsidRPr="00965A0A" w:rsidRDefault="00965A0A" w:rsidP="00965A0A">
      <w:pPr>
        <w:spacing w:before="100" w:beforeAutospacing="1" w:after="100" w:afterAutospacing="1"/>
        <w:jc w:val="both"/>
        <w:rPr>
          <w:rFonts w:ascii="Cambria" w:hAnsi="Cambria"/>
          <w:lang w:eastAsia="fr-FR"/>
        </w:rPr>
      </w:pPr>
      <w:r w:rsidRPr="00965A0A">
        <w:rPr>
          <w:rFonts w:ascii="Cambria" w:hAnsi="Cambria"/>
          <w:lang w:eastAsia="fr-FR"/>
        </w:rPr>
        <w:t xml:space="preserve">La mise en place de 3 espaces projets expérimentaux opérationnels est envisagée d’ici à 2023 par la Direction de la modernisation et des réformes de l’Administration (DMRA) au sein d’une commune, </w:t>
      </w:r>
      <w:r w:rsidR="00F8059F">
        <w:rPr>
          <w:rFonts w:ascii="Cambria" w:hAnsi="Cambria"/>
          <w:lang w:eastAsia="fr-FR"/>
        </w:rPr>
        <w:t>d’</w:t>
      </w:r>
      <w:r w:rsidRPr="00965A0A">
        <w:rPr>
          <w:rFonts w:ascii="Cambria" w:hAnsi="Cambria"/>
          <w:lang w:eastAsia="fr-FR"/>
        </w:rPr>
        <w:t>une agence postale voire d’une entreprise.</w:t>
      </w:r>
      <w:r w:rsidR="00F8059F">
        <w:rPr>
          <w:rFonts w:ascii="Cambria" w:hAnsi="Cambria"/>
          <w:lang w:eastAsia="fr-FR"/>
        </w:rPr>
        <w:t xml:space="preserve"> </w:t>
      </w:r>
      <w:r w:rsidRPr="00965A0A">
        <w:rPr>
          <w:rFonts w:ascii="Cambria" w:hAnsi="Cambria"/>
          <w:lang w:eastAsia="fr-FR"/>
        </w:rPr>
        <w:t>D’autres initiatives de services de proximité sont en cours ou ont été identifiées (Haut-commissariat, ADIE, OPH, CPS, …). La plupart ont en commun une accessibilité de proximité et la nécessaire implication des communes qui se trouvent face à ces nombreuses propositions.</w:t>
      </w:r>
    </w:p>
    <w:p w14:paraId="294A93EF" w14:textId="77777777" w:rsidR="00965A0A" w:rsidRPr="00965A0A" w:rsidRDefault="00965A0A" w:rsidP="00965A0A">
      <w:pPr>
        <w:spacing w:before="100" w:beforeAutospacing="1" w:after="100" w:afterAutospacing="1"/>
        <w:jc w:val="both"/>
        <w:rPr>
          <w:rFonts w:ascii="Cambria" w:hAnsi="Cambria"/>
          <w:lang w:eastAsia="fr-FR"/>
        </w:rPr>
      </w:pPr>
      <w:r w:rsidRPr="00965A0A">
        <w:rPr>
          <w:rFonts w:ascii="Cambria" w:hAnsi="Cambria"/>
          <w:lang w:eastAsia="fr-FR"/>
        </w:rPr>
        <w:t>Ainsi, face à cette multitude de projets distincts, il a été proposé de fusionner plusieurs démarches dans le cadre des rencontres régulières autour de la modernisation entre les institutions regroupant outre le ministère en charge de la modernisation et la DMRA pour le Pays, le pôle de la modernisation l’Etat du Haut-Commissariat (HC/PMAE) et, pour les communes, le centre de gestion et de formation (CGF) et du Syndicat pour la promotion des communes (</w:t>
      </w:r>
      <w:proofErr w:type="spellStart"/>
      <w:r w:rsidRPr="00965A0A">
        <w:rPr>
          <w:rFonts w:ascii="Cambria" w:hAnsi="Cambria"/>
          <w:lang w:eastAsia="fr-FR"/>
        </w:rPr>
        <w:t>SPCPf</w:t>
      </w:r>
      <w:proofErr w:type="spellEnd"/>
      <w:r w:rsidRPr="00965A0A">
        <w:rPr>
          <w:rFonts w:ascii="Cambria" w:hAnsi="Cambria"/>
          <w:lang w:eastAsia="fr-FR"/>
        </w:rPr>
        <w:t>).</w:t>
      </w:r>
    </w:p>
    <w:p w14:paraId="6DF01220" w14:textId="4E7ED611" w:rsidR="00965A0A" w:rsidRPr="00965A0A" w:rsidRDefault="00965A0A" w:rsidP="00965A0A">
      <w:pPr>
        <w:spacing w:before="100" w:beforeAutospacing="1" w:after="100" w:afterAutospacing="1"/>
        <w:jc w:val="both"/>
        <w:rPr>
          <w:rFonts w:ascii="Cambria" w:hAnsi="Cambria"/>
          <w:lang w:eastAsia="fr-FR"/>
        </w:rPr>
      </w:pPr>
      <w:r w:rsidRPr="00965A0A">
        <w:rPr>
          <w:rFonts w:ascii="Cambria" w:hAnsi="Cambria"/>
          <w:lang w:eastAsia="fr-FR"/>
        </w:rPr>
        <w:t>Ainsi, en septembre 2020, tous les participants ont convenu de la nécessité d’un concept polynésien unique et partagé, démarche volontaire à partir d’un recensement des besoins et attentes des usagers, avec une priorité à donner aux projets déjà identifiés. L’inscription de ce projet commun dans le plan de convergence a également été évoquée.</w:t>
      </w:r>
      <w:r w:rsidR="00F8059F">
        <w:rPr>
          <w:rFonts w:ascii="Cambria" w:hAnsi="Cambria"/>
          <w:lang w:eastAsia="fr-FR"/>
        </w:rPr>
        <w:t xml:space="preserve"> </w:t>
      </w:r>
      <w:r w:rsidRPr="00965A0A">
        <w:rPr>
          <w:rFonts w:ascii="Cambria" w:hAnsi="Cambria"/>
          <w:lang w:eastAsia="fr-FR"/>
        </w:rPr>
        <w:t xml:space="preserve">Les principales démarches des usagers à réaliser sur place sont </w:t>
      </w:r>
      <w:r w:rsidR="00F8059F">
        <w:rPr>
          <w:rFonts w:ascii="Cambria" w:hAnsi="Cambria"/>
          <w:lang w:eastAsia="fr-FR"/>
        </w:rPr>
        <w:t xml:space="preserve">principalement </w:t>
      </w:r>
      <w:r w:rsidRPr="00965A0A">
        <w:rPr>
          <w:rFonts w:ascii="Cambria" w:hAnsi="Cambria"/>
          <w:lang w:eastAsia="fr-FR"/>
        </w:rPr>
        <w:t>celles liées, dans l’ordre décroissant, au foncier et à la sortie de l’indivision, à l’habitat et aux aides au logement, aux prestations sociales et enfin, aux démarches de création d’activité ou d’entreprise et d’aides.</w:t>
      </w:r>
    </w:p>
    <w:p w14:paraId="0D7CE695" w14:textId="22341D12" w:rsidR="00965A0A" w:rsidRPr="00965A0A" w:rsidRDefault="00965A0A" w:rsidP="00965A0A">
      <w:pPr>
        <w:spacing w:before="100" w:beforeAutospacing="1" w:after="100" w:afterAutospacing="1"/>
        <w:jc w:val="both"/>
        <w:rPr>
          <w:rFonts w:ascii="Cambria" w:hAnsi="Cambria"/>
          <w:lang w:eastAsia="fr-FR"/>
        </w:rPr>
      </w:pPr>
      <w:r w:rsidRPr="00965A0A">
        <w:rPr>
          <w:rFonts w:ascii="Cambria" w:hAnsi="Cambria"/>
          <w:lang w:eastAsia="fr-FR"/>
        </w:rPr>
        <w:t xml:space="preserve">Il </w:t>
      </w:r>
      <w:r w:rsidR="00F8059F">
        <w:rPr>
          <w:rFonts w:ascii="Cambria" w:hAnsi="Cambria"/>
          <w:lang w:eastAsia="fr-FR"/>
        </w:rPr>
        <w:t xml:space="preserve">a </w:t>
      </w:r>
      <w:r w:rsidRPr="00965A0A">
        <w:rPr>
          <w:rFonts w:ascii="Cambria" w:hAnsi="Cambria"/>
          <w:lang w:eastAsia="fr-FR"/>
        </w:rPr>
        <w:t xml:space="preserve">donc </w:t>
      </w:r>
      <w:r w:rsidR="00F8059F">
        <w:rPr>
          <w:rFonts w:ascii="Cambria" w:hAnsi="Cambria"/>
          <w:lang w:eastAsia="fr-FR"/>
        </w:rPr>
        <w:t xml:space="preserve">été </w:t>
      </w:r>
      <w:r w:rsidRPr="00965A0A">
        <w:rPr>
          <w:rFonts w:ascii="Cambria" w:hAnsi="Cambria"/>
          <w:lang w:eastAsia="fr-FR"/>
        </w:rPr>
        <w:t>proposé à titre expérimental, préalablement à leur déploiement, la mise en place d’espaces d’orientation et d’information de proximité dans les îles éloignées de la Polynésie française pour :</w:t>
      </w:r>
    </w:p>
    <w:p w14:paraId="299D8EB0" w14:textId="77777777" w:rsidR="00965A0A" w:rsidRPr="00965A0A" w:rsidRDefault="00965A0A" w:rsidP="00965A0A">
      <w:pPr>
        <w:pStyle w:val="Paragraphedeliste"/>
        <w:numPr>
          <w:ilvl w:val="0"/>
          <w:numId w:val="20"/>
        </w:numPr>
        <w:spacing w:before="100" w:beforeAutospacing="1" w:after="100" w:afterAutospacing="1"/>
        <w:jc w:val="both"/>
        <w:rPr>
          <w:rFonts w:ascii="Cambria" w:hAnsi="Cambria"/>
          <w:lang w:eastAsia="fr-FR"/>
        </w:rPr>
      </w:pPr>
      <w:r w:rsidRPr="00965A0A">
        <w:rPr>
          <w:rFonts w:ascii="Cambria" w:hAnsi="Cambria"/>
          <w:lang w:eastAsia="fr-FR"/>
        </w:rPr>
        <w:t>Mettre à disposition un équipement numérique pour la réalisation des démarches administratives avec un accompagnement à son utilisation et, selon le degré d’expertise nécessaire la possibilité de visioconférence.</w:t>
      </w:r>
    </w:p>
    <w:p w14:paraId="6DF23A24" w14:textId="77777777" w:rsidR="00965A0A" w:rsidRPr="00965A0A" w:rsidRDefault="00965A0A" w:rsidP="00965A0A">
      <w:pPr>
        <w:pStyle w:val="Paragraphedeliste"/>
        <w:numPr>
          <w:ilvl w:val="0"/>
          <w:numId w:val="20"/>
        </w:numPr>
        <w:spacing w:before="100" w:beforeAutospacing="1" w:after="100" w:afterAutospacing="1"/>
        <w:jc w:val="both"/>
        <w:rPr>
          <w:rFonts w:ascii="Cambria" w:hAnsi="Cambria"/>
          <w:lang w:eastAsia="fr-FR"/>
        </w:rPr>
      </w:pPr>
      <w:r w:rsidRPr="00965A0A">
        <w:rPr>
          <w:rFonts w:ascii="Cambria" w:hAnsi="Cambria"/>
          <w:lang w:eastAsia="fr-FR"/>
        </w:rPr>
        <w:t>Fournir un meilleur service public de proximité, par une orientation et une information de premier niveau sur les dispositifs et les démarches grâce à du personnel formé et soutenu par des relais dans les entités sollicitées.</w:t>
      </w:r>
    </w:p>
    <w:p w14:paraId="1BB27168" w14:textId="57AB9EA6" w:rsidR="00965A0A" w:rsidRPr="00965A0A" w:rsidRDefault="00965A0A" w:rsidP="00965A0A">
      <w:pPr>
        <w:pStyle w:val="Paragraphedeliste"/>
        <w:numPr>
          <w:ilvl w:val="0"/>
          <w:numId w:val="20"/>
        </w:numPr>
        <w:spacing w:before="100" w:beforeAutospacing="1" w:after="100" w:afterAutospacing="1"/>
        <w:jc w:val="both"/>
        <w:rPr>
          <w:rFonts w:ascii="Cambria" w:hAnsi="Cambria"/>
          <w:lang w:eastAsia="fr-FR"/>
        </w:rPr>
      </w:pPr>
      <w:r w:rsidRPr="00965A0A">
        <w:rPr>
          <w:rFonts w:ascii="Cambria" w:hAnsi="Cambria"/>
          <w:lang w:eastAsia="fr-FR"/>
        </w:rPr>
        <w:t>Contribuer au désenclavement des archipels éloignés et rompre l’isolement des populations en matière de démarches administratives.</w:t>
      </w:r>
    </w:p>
    <w:p w14:paraId="3A61DDCA" w14:textId="561CA951" w:rsidR="00965A0A" w:rsidRDefault="00F8059F" w:rsidP="00965A0A">
      <w:pPr>
        <w:spacing w:before="100" w:beforeAutospacing="1" w:after="100" w:afterAutospacing="1"/>
        <w:jc w:val="both"/>
        <w:rPr>
          <w:rFonts w:ascii="Cambria" w:hAnsi="Cambria"/>
          <w:lang w:eastAsia="fr-FR"/>
        </w:rPr>
      </w:pPr>
      <w:r>
        <w:rPr>
          <w:rFonts w:ascii="Cambria" w:hAnsi="Cambria"/>
          <w:lang w:eastAsia="fr-FR"/>
        </w:rPr>
        <w:lastRenderedPageBreak/>
        <w:t xml:space="preserve">En un lieu unique, </w:t>
      </w:r>
      <w:r w:rsidR="00965A0A" w:rsidRPr="00965A0A">
        <w:rPr>
          <w:rFonts w:ascii="Cambria" w:hAnsi="Cambria"/>
          <w:lang w:eastAsia="fr-FR"/>
        </w:rPr>
        <w:t xml:space="preserve">les usagers seront </w:t>
      </w:r>
      <w:r>
        <w:rPr>
          <w:rFonts w:ascii="Cambria" w:hAnsi="Cambria"/>
          <w:lang w:eastAsia="fr-FR"/>
        </w:rPr>
        <w:t xml:space="preserve">ainsi </w:t>
      </w:r>
      <w:r w:rsidR="00965A0A" w:rsidRPr="00965A0A">
        <w:rPr>
          <w:rFonts w:ascii="Cambria" w:hAnsi="Cambria"/>
          <w:lang w:eastAsia="fr-FR"/>
        </w:rPr>
        <w:t>accompagnés par des agents dans leurs démarches de la vie quotidienne (ex : emploi, santé, retraite, etc.).</w:t>
      </w:r>
      <w:r>
        <w:rPr>
          <w:rFonts w:ascii="Cambria" w:hAnsi="Cambria"/>
          <w:lang w:eastAsia="fr-FR"/>
        </w:rPr>
        <w:t xml:space="preserve"> Ces</w:t>
      </w:r>
      <w:r w:rsidR="00965A0A" w:rsidRPr="00965A0A">
        <w:rPr>
          <w:rFonts w:ascii="Cambria" w:hAnsi="Cambria"/>
          <w:lang w:eastAsia="fr-FR"/>
        </w:rPr>
        <w:t xml:space="preserve"> espaces de proximité sont composés d’un local comportant au minimum un point d’accueil du public, d’un point d’attente et d’un espace confidentiel permettant de bonnes conditions d’échanges. </w:t>
      </w:r>
    </w:p>
    <w:p w14:paraId="2FD656C4" w14:textId="649042D4" w:rsidR="00965A0A" w:rsidRPr="00965A0A" w:rsidRDefault="00965A0A" w:rsidP="00F85474">
      <w:pPr>
        <w:spacing w:before="100" w:beforeAutospacing="1" w:after="100" w:afterAutospacing="1"/>
        <w:jc w:val="both"/>
        <w:rPr>
          <w:rFonts w:ascii="Cambria" w:hAnsi="Cambria"/>
          <w:lang w:eastAsia="fr-FR"/>
        </w:rPr>
      </w:pPr>
      <w:r w:rsidRPr="00965A0A">
        <w:rPr>
          <w:rFonts w:ascii="Cambria" w:hAnsi="Cambria"/>
          <w:lang w:eastAsia="fr-FR"/>
        </w:rPr>
        <w:t>Cette structure sera équipée également en outils numériques afin de faciliter l’accès des usagers aux services en ligne de l’</w:t>
      </w:r>
      <w:r w:rsidR="00F8059F">
        <w:rPr>
          <w:rFonts w:ascii="Cambria" w:hAnsi="Cambria"/>
          <w:lang w:eastAsia="fr-FR"/>
        </w:rPr>
        <w:t>a</w:t>
      </w:r>
      <w:r w:rsidRPr="00965A0A">
        <w:rPr>
          <w:rFonts w:ascii="Cambria" w:hAnsi="Cambria"/>
          <w:lang w:eastAsia="fr-FR"/>
        </w:rPr>
        <w:t>dministration. Ces espaces devront aussi être accessibles aux personnes en situation de handicap.</w:t>
      </w:r>
      <w:r w:rsidR="00F8059F">
        <w:rPr>
          <w:rFonts w:ascii="Cambria" w:hAnsi="Cambria"/>
          <w:lang w:eastAsia="fr-FR"/>
        </w:rPr>
        <w:t xml:space="preserve"> L</w:t>
      </w:r>
      <w:r w:rsidRPr="00965A0A">
        <w:rPr>
          <w:rFonts w:ascii="Cambria" w:hAnsi="Cambria"/>
          <w:lang w:eastAsia="fr-FR"/>
        </w:rPr>
        <w:t xml:space="preserve">’offre de services de proximité pourrait, entre autres, se présenter </w:t>
      </w:r>
      <w:r w:rsidR="00F8059F">
        <w:rPr>
          <w:rFonts w:ascii="Cambria" w:hAnsi="Cambria"/>
          <w:lang w:eastAsia="fr-FR"/>
        </w:rPr>
        <w:t xml:space="preserve">aussi </w:t>
      </w:r>
      <w:r w:rsidRPr="00965A0A">
        <w:rPr>
          <w:rFonts w:ascii="Cambria" w:hAnsi="Cambria"/>
          <w:lang w:eastAsia="fr-FR"/>
        </w:rPr>
        <w:t>sous une forme itinérante tels qu’un bus ou une navette maritime qui sillonnerait respectivement soit plusieurs sites spécifiques de l’île ou plusieurs îles de l’archipel.</w:t>
      </w:r>
      <w:r w:rsidR="00F8059F">
        <w:rPr>
          <w:rFonts w:ascii="Cambria" w:hAnsi="Cambria"/>
          <w:lang w:eastAsia="fr-FR"/>
        </w:rPr>
        <w:t xml:space="preserve"> </w:t>
      </w:r>
      <w:r w:rsidRPr="00965A0A">
        <w:rPr>
          <w:rFonts w:ascii="Cambria" w:hAnsi="Cambria"/>
          <w:lang w:eastAsia="fr-FR"/>
        </w:rPr>
        <w:t xml:space="preserve">Une démarche expérimentale est </w:t>
      </w:r>
      <w:r w:rsidR="00F85474">
        <w:rPr>
          <w:rFonts w:ascii="Cambria" w:hAnsi="Cambria"/>
          <w:lang w:eastAsia="fr-FR"/>
        </w:rPr>
        <w:t xml:space="preserve">déjà </w:t>
      </w:r>
      <w:r w:rsidRPr="00965A0A">
        <w:rPr>
          <w:rFonts w:ascii="Cambria" w:hAnsi="Cambria"/>
          <w:lang w:eastAsia="fr-FR"/>
        </w:rPr>
        <w:t>en cours de mise en place avec deux maires ayant marqué leur forte mobilisation pour ce type d’espace et dont les populations sont fortement isolées vis-à-vis de l’</w:t>
      </w:r>
      <w:r w:rsidR="00F85474">
        <w:rPr>
          <w:rFonts w:ascii="Cambria" w:hAnsi="Cambria"/>
          <w:lang w:eastAsia="fr-FR"/>
        </w:rPr>
        <w:t>administration</w:t>
      </w:r>
      <w:r w:rsidRPr="00965A0A">
        <w:rPr>
          <w:rFonts w:ascii="Cambria" w:hAnsi="Cambria"/>
          <w:lang w:eastAsia="fr-FR"/>
        </w:rPr>
        <w:t xml:space="preserve">: Rapa et Rikitea. </w:t>
      </w:r>
    </w:p>
    <w:p w14:paraId="2F5F965B" w14:textId="77777777" w:rsidR="00965A0A" w:rsidRPr="00965A0A" w:rsidRDefault="00965A0A" w:rsidP="00965A0A">
      <w:pPr>
        <w:spacing w:before="100" w:beforeAutospacing="1" w:after="100" w:afterAutospacing="1"/>
        <w:jc w:val="both"/>
        <w:rPr>
          <w:rFonts w:ascii="Cambria" w:hAnsi="Cambria"/>
          <w:lang w:eastAsia="fr-FR"/>
        </w:rPr>
      </w:pPr>
    </w:p>
    <w:p w14:paraId="7A217A75" w14:textId="77777777" w:rsidR="00F53882" w:rsidRPr="00F53882" w:rsidRDefault="00F53882" w:rsidP="00965A0A">
      <w:pPr>
        <w:spacing w:after="300"/>
        <w:jc w:val="both"/>
        <w:rPr>
          <w:rFonts w:ascii="Cambria" w:hAnsi="Cambria"/>
          <w:color w:val="191919"/>
          <w:lang w:eastAsia="fr-FR"/>
        </w:rPr>
      </w:pPr>
      <w:r w:rsidRPr="00F53882">
        <w:rPr>
          <w:rFonts w:ascii="Cambria" w:hAnsi="Cambria"/>
          <w:b/>
          <w:bCs/>
          <w:color w:val="191919"/>
          <w:lang w:eastAsia="fr-FR"/>
        </w:rPr>
        <w:t>Subventions de fonctionnement en faveur d’établissements publics d’enseignement de la Polynésie française</w:t>
      </w:r>
    </w:p>
    <w:p w14:paraId="7163DD1A" w14:textId="77777777" w:rsidR="00F53882" w:rsidRPr="00F53882" w:rsidRDefault="00F53882" w:rsidP="00965A0A">
      <w:pPr>
        <w:spacing w:after="300"/>
        <w:jc w:val="both"/>
        <w:rPr>
          <w:rFonts w:ascii="Cambria" w:hAnsi="Cambria"/>
          <w:color w:val="191919"/>
          <w:lang w:eastAsia="fr-FR"/>
        </w:rPr>
      </w:pPr>
      <w:r w:rsidRPr="00F53882">
        <w:rPr>
          <w:rFonts w:ascii="Cambria" w:hAnsi="Cambria"/>
          <w:color w:val="191919"/>
          <w:lang w:eastAsia="fr-FR"/>
        </w:rPr>
        <w:t>Sur proposition de la ministre de l’Education, le Conseil des ministres a octroyé des subventions de fonctionnement en faveur d’établissements publics d’enseignement de la Polynésie française (EPEPF), selon les modalités suivantes :</w:t>
      </w:r>
    </w:p>
    <w:tbl>
      <w:tblPr>
        <w:tblW w:w="9689" w:type="dxa"/>
        <w:jc w:val="center"/>
        <w:tblCellMar>
          <w:left w:w="70" w:type="dxa"/>
          <w:right w:w="70" w:type="dxa"/>
        </w:tblCellMar>
        <w:tblLook w:val="04A0" w:firstRow="1" w:lastRow="0" w:firstColumn="1" w:lastColumn="0" w:noHBand="0" w:noVBand="1"/>
      </w:tblPr>
      <w:tblGrid>
        <w:gridCol w:w="2836"/>
        <w:gridCol w:w="5528"/>
        <w:gridCol w:w="1325"/>
      </w:tblGrid>
      <w:tr w:rsidR="00F53882" w:rsidRPr="00F53882" w14:paraId="4EC28A1D" w14:textId="77777777" w:rsidTr="00F53882">
        <w:trPr>
          <w:trHeight w:val="315"/>
          <w:jc w:val="center"/>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D720C" w14:textId="77777777" w:rsidR="00F53882" w:rsidRPr="00F53882" w:rsidRDefault="00F53882" w:rsidP="00965A0A">
            <w:pPr>
              <w:jc w:val="both"/>
              <w:rPr>
                <w:rFonts w:ascii="Cambria" w:hAnsi="Cambria" w:cs="Calibri"/>
                <w:b/>
                <w:bCs/>
                <w:color w:val="000000"/>
                <w:lang w:eastAsia="fr-FR"/>
              </w:rPr>
            </w:pPr>
            <w:r w:rsidRPr="00F53882">
              <w:rPr>
                <w:rFonts w:ascii="Cambria" w:hAnsi="Cambria" w:cs="Calibri"/>
                <w:b/>
                <w:bCs/>
                <w:color w:val="000000"/>
                <w:lang w:eastAsia="fr-FR"/>
              </w:rPr>
              <w:t>Bénéficiaire</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0DCD21E3" w14:textId="77777777" w:rsidR="00F53882" w:rsidRPr="00F53882" w:rsidRDefault="00F53882" w:rsidP="00965A0A">
            <w:pPr>
              <w:jc w:val="both"/>
              <w:rPr>
                <w:rFonts w:ascii="Cambria" w:hAnsi="Cambria" w:cs="Calibri"/>
                <w:b/>
                <w:bCs/>
                <w:color w:val="000000"/>
                <w:lang w:eastAsia="fr-FR"/>
              </w:rPr>
            </w:pPr>
            <w:r w:rsidRPr="00F53882">
              <w:rPr>
                <w:rFonts w:ascii="Cambria" w:hAnsi="Cambria" w:cs="Calibri"/>
                <w:b/>
                <w:bCs/>
                <w:color w:val="000000"/>
                <w:lang w:eastAsia="fr-FR"/>
              </w:rPr>
              <w:t>Objet de la subvention</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14:paraId="1199A7AE" w14:textId="77777777" w:rsidR="00F53882" w:rsidRPr="00F53882" w:rsidRDefault="00F53882" w:rsidP="00965A0A">
            <w:pPr>
              <w:jc w:val="both"/>
              <w:rPr>
                <w:rFonts w:ascii="Cambria" w:hAnsi="Cambria" w:cs="Calibri"/>
                <w:b/>
                <w:bCs/>
                <w:color w:val="000000"/>
                <w:lang w:eastAsia="fr-FR"/>
              </w:rPr>
            </w:pPr>
            <w:r w:rsidRPr="00F53882">
              <w:rPr>
                <w:rFonts w:ascii="Cambria" w:hAnsi="Cambria" w:cs="Calibri"/>
                <w:b/>
                <w:bCs/>
                <w:color w:val="000000"/>
                <w:lang w:eastAsia="fr-FR"/>
              </w:rPr>
              <w:t xml:space="preserve">Montant en </w:t>
            </w:r>
            <w:proofErr w:type="spellStart"/>
            <w:r w:rsidRPr="00F53882">
              <w:rPr>
                <w:rFonts w:ascii="Cambria" w:hAnsi="Cambria" w:cs="Calibri"/>
                <w:b/>
                <w:bCs/>
                <w:color w:val="000000"/>
                <w:lang w:eastAsia="fr-FR"/>
              </w:rPr>
              <w:t>Fcfp</w:t>
            </w:r>
            <w:proofErr w:type="spellEnd"/>
          </w:p>
        </w:tc>
      </w:tr>
      <w:tr w:rsidR="00F53882" w:rsidRPr="00F53882" w14:paraId="27A331AE" w14:textId="77777777" w:rsidTr="00F53882">
        <w:trPr>
          <w:trHeight w:val="674"/>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14:paraId="18395474" w14:textId="77777777" w:rsidR="00F53882" w:rsidRPr="00F53882" w:rsidRDefault="00F53882" w:rsidP="00965A0A">
            <w:pPr>
              <w:jc w:val="both"/>
              <w:rPr>
                <w:rFonts w:ascii="Cambria" w:hAnsi="Cambria" w:cs="Calibri"/>
                <w:color w:val="000000"/>
                <w:lang w:eastAsia="fr-FR"/>
              </w:rPr>
            </w:pPr>
            <w:r w:rsidRPr="00F53882">
              <w:rPr>
                <w:rFonts w:ascii="Cambria" w:hAnsi="Cambria" w:cs="Calibri"/>
                <w:color w:val="000000"/>
                <w:lang w:eastAsia="fr-FR"/>
              </w:rPr>
              <w:t xml:space="preserve">Collège de </w:t>
            </w:r>
            <w:proofErr w:type="spellStart"/>
            <w:r w:rsidRPr="00F53882">
              <w:rPr>
                <w:rFonts w:ascii="Cambria" w:hAnsi="Cambria" w:cs="Calibri"/>
                <w:color w:val="000000"/>
                <w:lang w:eastAsia="fr-FR"/>
              </w:rPr>
              <w:t>Hao</w:t>
            </w:r>
            <w:proofErr w:type="spellEnd"/>
          </w:p>
        </w:tc>
        <w:tc>
          <w:tcPr>
            <w:tcW w:w="5528" w:type="dxa"/>
            <w:tcBorders>
              <w:top w:val="nil"/>
              <w:left w:val="nil"/>
              <w:bottom w:val="single" w:sz="4" w:space="0" w:color="auto"/>
              <w:right w:val="single" w:sz="4" w:space="0" w:color="auto"/>
            </w:tcBorders>
            <w:shd w:val="clear" w:color="auto" w:fill="auto"/>
            <w:vAlign w:val="center"/>
            <w:hideMark/>
          </w:tcPr>
          <w:p w14:paraId="6A69986A" w14:textId="7C80F731" w:rsidR="00F53882" w:rsidRPr="00F53882" w:rsidRDefault="00F53882" w:rsidP="00965A0A">
            <w:pPr>
              <w:jc w:val="both"/>
              <w:rPr>
                <w:rFonts w:ascii="Cambria" w:hAnsi="Cambria" w:cs="Calibri"/>
                <w:noProof/>
                <w:color w:val="000000"/>
                <w:lang w:eastAsia="fr-FR"/>
              </w:rPr>
            </w:pPr>
            <w:r w:rsidRPr="00F53882">
              <w:rPr>
                <w:rFonts w:ascii="Cambria" w:hAnsi="Cambria" w:cs="Calibri"/>
                <w:noProof/>
                <w:color w:val="000000"/>
                <w:lang w:eastAsia="fr-FR"/>
              </w:rPr>
              <w:t>Les périodes de formation en milieu professionnel à TAHITI des élèves du CETAD de Hao</w:t>
            </w:r>
          </w:p>
        </w:tc>
        <w:tc>
          <w:tcPr>
            <w:tcW w:w="1325" w:type="dxa"/>
            <w:tcBorders>
              <w:top w:val="nil"/>
              <w:left w:val="nil"/>
              <w:bottom w:val="single" w:sz="4" w:space="0" w:color="auto"/>
              <w:right w:val="single" w:sz="4" w:space="0" w:color="auto"/>
            </w:tcBorders>
            <w:shd w:val="clear" w:color="auto" w:fill="auto"/>
            <w:vAlign w:val="center"/>
            <w:hideMark/>
          </w:tcPr>
          <w:p w14:paraId="70091623" w14:textId="77777777" w:rsidR="00F53882" w:rsidRPr="00F53882" w:rsidRDefault="00F53882" w:rsidP="00965A0A">
            <w:pPr>
              <w:jc w:val="both"/>
              <w:rPr>
                <w:rFonts w:ascii="Cambria" w:hAnsi="Cambria" w:cs="Calibri"/>
                <w:color w:val="000000"/>
                <w:lang w:eastAsia="fr-FR"/>
              </w:rPr>
            </w:pPr>
            <w:r w:rsidRPr="00F53882">
              <w:rPr>
                <w:rFonts w:ascii="Cambria" w:hAnsi="Cambria" w:cs="Calibri"/>
                <w:color w:val="000000"/>
                <w:lang w:eastAsia="fr-FR"/>
              </w:rPr>
              <w:t>331 571</w:t>
            </w:r>
          </w:p>
        </w:tc>
      </w:tr>
      <w:tr w:rsidR="00F53882" w:rsidRPr="00F53882" w14:paraId="6609B668" w14:textId="77777777" w:rsidTr="00F53882">
        <w:trPr>
          <w:trHeight w:val="699"/>
          <w:jc w:val="center"/>
        </w:trPr>
        <w:tc>
          <w:tcPr>
            <w:tcW w:w="2836" w:type="dxa"/>
            <w:vMerge/>
            <w:tcBorders>
              <w:top w:val="nil"/>
              <w:left w:val="single" w:sz="4" w:space="0" w:color="auto"/>
              <w:bottom w:val="single" w:sz="4" w:space="0" w:color="000000"/>
              <w:right w:val="single" w:sz="4" w:space="0" w:color="auto"/>
            </w:tcBorders>
            <w:vAlign w:val="center"/>
            <w:hideMark/>
          </w:tcPr>
          <w:p w14:paraId="3AB5A884" w14:textId="77777777" w:rsidR="00F53882" w:rsidRPr="00F53882" w:rsidRDefault="00F53882" w:rsidP="00965A0A">
            <w:pPr>
              <w:jc w:val="both"/>
              <w:rPr>
                <w:rFonts w:ascii="Cambria" w:hAnsi="Cambria" w:cs="Calibri"/>
                <w:color w:val="000000"/>
                <w:lang w:eastAsia="fr-FR"/>
              </w:rPr>
            </w:pPr>
          </w:p>
        </w:tc>
        <w:tc>
          <w:tcPr>
            <w:tcW w:w="5528" w:type="dxa"/>
            <w:tcBorders>
              <w:top w:val="nil"/>
              <w:left w:val="nil"/>
              <w:bottom w:val="single" w:sz="4" w:space="0" w:color="auto"/>
              <w:right w:val="single" w:sz="4" w:space="0" w:color="auto"/>
            </w:tcBorders>
            <w:shd w:val="clear" w:color="auto" w:fill="auto"/>
            <w:vAlign w:val="center"/>
            <w:hideMark/>
          </w:tcPr>
          <w:p w14:paraId="660EB4A8" w14:textId="436A10FA" w:rsidR="00F53882" w:rsidRPr="00F53882" w:rsidRDefault="00F53882" w:rsidP="00965A0A">
            <w:pPr>
              <w:jc w:val="both"/>
              <w:rPr>
                <w:rFonts w:ascii="Cambria" w:hAnsi="Cambria" w:cs="Calibri"/>
                <w:noProof/>
                <w:color w:val="000000"/>
                <w:lang w:eastAsia="fr-FR"/>
              </w:rPr>
            </w:pPr>
            <w:r w:rsidRPr="00F53882">
              <w:rPr>
                <w:rFonts w:ascii="Cambria" w:hAnsi="Cambria" w:cs="Calibri"/>
                <w:noProof/>
                <w:color w:val="000000"/>
                <w:lang w:eastAsia="fr-FR"/>
              </w:rPr>
              <w:t>La visite des lycées de TAHITI par les élèves de 3ème dans le cadre de leur orientation</w:t>
            </w:r>
          </w:p>
        </w:tc>
        <w:tc>
          <w:tcPr>
            <w:tcW w:w="1325" w:type="dxa"/>
            <w:tcBorders>
              <w:top w:val="nil"/>
              <w:left w:val="nil"/>
              <w:bottom w:val="single" w:sz="4" w:space="0" w:color="auto"/>
              <w:right w:val="single" w:sz="4" w:space="0" w:color="auto"/>
            </w:tcBorders>
            <w:shd w:val="clear" w:color="auto" w:fill="auto"/>
            <w:vAlign w:val="center"/>
            <w:hideMark/>
          </w:tcPr>
          <w:p w14:paraId="5D356FAA" w14:textId="77777777" w:rsidR="00F53882" w:rsidRPr="00F53882" w:rsidRDefault="00F53882" w:rsidP="00965A0A">
            <w:pPr>
              <w:jc w:val="both"/>
              <w:rPr>
                <w:rFonts w:ascii="Cambria" w:hAnsi="Cambria" w:cs="Calibri"/>
                <w:color w:val="000000"/>
                <w:lang w:eastAsia="fr-FR"/>
              </w:rPr>
            </w:pPr>
            <w:r w:rsidRPr="00F53882">
              <w:rPr>
                <w:rFonts w:ascii="Cambria" w:hAnsi="Cambria" w:cs="Calibri"/>
                <w:color w:val="000000"/>
                <w:lang w:eastAsia="fr-FR"/>
              </w:rPr>
              <w:t>1 428 000</w:t>
            </w:r>
          </w:p>
        </w:tc>
      </w:tr>
      <w:tr w:rsidR="00F53882" w:rsidRPr="00F53882" w14:paraId="3E6E6377" w14:textId="77777777" w:rsidTr="00F53882">
        <w:trPr>
          <w:trHeight w:val="315"/>
          <w:jc w:val="center"/>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1DA791F8" w14:textId="77777777" w:rsidR="00F53882" w:rsidRPr="00F53882" w:rsidRDefault="00F53882" w:rsidP="00965A0A">
            <w:pPr>
              <w:jc w:val="both"/>
              <w:rPr>
                <w:rFonts w:ascii="Cambria" w:hAnsi="Cambria" w:cs="Calibri"/>
                <w:color w:val="000000"/>
                <w:lang w:eastAsia="fr-FR"/>
              </w:rPr>
            </w:pPr>
            <w:r w:rsidRPr="00F53882">
              <w:rPr>
                <w:rFonts w:ascii="Cambria" w:hAnsi="Cambria" w:cs="Calibri"/>
                <w:color w:val="000000"/>
                <w:lang w:eastAsia="fr-FR"/>
              </w:rPr>
              <w:t>Collège Maco-Tevane</w:t>
            </w:r>
          </w:p>
        </w:tc>
        <w:tc>
          <w:tcPr>
            <w:tcW w:w="5528" w:type="dxa"/>
            <w:tcBorders>
              <w:top w:val="nil"/>
              <w:left w:val="nil"/>
              <w:bottom w:val="single" w:sz="4" w:space="0" w:color="auto"/>
              <w:right w:val="single" w:sz="4" w:space="0" w:color="auto"/>
            </w:tcBorders>
            <w:shd w:val="clear" w:color="auto" w:fill="auto"/>
            <w:vAlign w:val="center"/>
            <w:hideMark/>
          </w:tcPr>
          <w:p w14:paraId="409796EF" w14:textId="77777777" w:rsidR="00F53882" w:rsidRPr="00F53882" w:rsidRDefault="00F53882" w:rsidP="00965A0A">
            <w:pPr>
              <w:jc w:val="both"/>
              <w:rPr>
                <w:rFonts w:ascii="Cambria" w:hAnsi="Cambria" w:cs="Calibri"/>
                <w:color w:val="000000"/>
                <w:lang w:eastAsia="fr-FR"/>
              </w:rPr>
            </w:pPr>
            <w:r w:rsidRPr="00F53882">
              <w:rPr>
                <w:rFonts w:ascii="Cambria" w:hAnsi="Cambria" w:cs="Calibri"/>
                <w:noProof/>
                <w:color w:val="000000"/>
                <w:lang w:eastAsia="fr-FR"/>
              </w:rPr>
              <w:t>La participation au Heiva Taure'a</w:t>
            </w:r>
          </w:p>
        </w:tc>
        <w:tc>
          <w:tcPr>
            <w:tcW w:w="1325" w:type="dxa"/>
            <w:tcBorders>
              <w:top w:val="nil"/>
              <w:left w:val="nil"/>
              <w:bottom w:val="single" w:sz="4" w:space="0" w:color="auto"/>
              <w:right w:val="single" w:sz="4" w:space="0" w:color="auto"/>
            </w:tcBorders>
            <w:shd w:val="clear" w:color="auto" w:fill="auto"/>
            <w:vAlign w:val="center"/>
            <w:hideMark/>
          </w:tcPr>
          <w:p w14:paraId="12861F60" w14:textId="77777777" w:rsidR="00F53882" w:rsidRPr="00F53882" w:rsidRDefault="00F53882" w:rsidP="00965A0A">
            <w:pPr>
              <w:jc w:val="both"/>
              <w:rPr>
                <w:rFonts w:ascii="Cambria" w:hAnsi="Cambria" w:cs="Calibri"/>
                <w:color w:val="000000"/>
                <w:lang w:eastAsia="fr-FR"/>
              </w:rPr>
            </w:pPr>
            <w:r w:rsidRPr="00F53882">
              <w:rPr>
                <w:rFonts w:ascii="Cambria" w:hAnsi="Cambria" w:cs="Calibri"/>
                <w:color w:val="000000"/>
                <w:lang w:eastAsia="fr-FR"/>
              </w:rPr>
              <w:t>1 400 000</w:t>
            </w:r>
          </w:p>
        </w:tc>
      </w:tr>
      <w:tr w:rsidR="00F53882" w:rsidRPr="00F53882" w14:paraId="457009FD" w14:textId="77777777" w:rsidTr="00F53882">
        <w:trPr>
          <w:trHeight w:val="315"/>
          <w:jc w:val="center"/>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BEAB1E9" w14:textId="77777777" w:rsidR="00F53882" w:rsidRPr="00F53882" w:rsidRDefault="00F53882" w:rsidP="00965A0A">
            <w:pPr>
              <w:jc w:val="both"/>
              <w:rPr>
                <w:rFonts w:ascii="Cambria" w:hAnsi="Cambria" w:cs="Calibri"/>
                <w:color w:val="000000"/>
                <w:lang w:eastAsia="fr-FR"/>
              </w:rPr>
            </w:pPr>
            <w:r w:rsidRPr="00F53882">
              <w:rPr>
                <w:rFonts w:ascii="Cambria" w:hAnsi="Cambria" w:cs="Calibri"/>
                <w:color w:val="000000"/>
                <w:lang w:eastAsia="fr-FR"/>
              </w:rPr>
              <w:t>Collège de Makemo</w:t>
            </w:r>
          </w:p>
        </w:tc>
        <w:tc>
          <w:tcPr>
            <w:tcW w:w="5528" w:type="dxa"/>
            <w:tcBorders>
              <w:top w:val="nil"/>
              <w:left w:val="nil"/>
              <w:bottom w:val="single" w:sz="4" w:space="0" w:color="auto"/>
              <w:right w:val="single" w:sz="4" w:space="0" w:color="auto"/>
            </w:tcBorders>
            <w:shd w:val="clear" w:color="auto" w:fill="auto"/>
            <w:vAlign w:val="center"/>
            <w:hideMark/>
          </w:tcPr>
          <w:p w14:paraId="65B7FDC7" w14:textId="77777777" w:rsidR="00F53882" w:rsidRPr="00F53882" w:rsidRDefault="00F53882" w:rsidP="00965A0A">
            <w:pPr>
              <w:jc w:val="both"/>
              <w:rPr>
                <w:rFonts w:ascii="Cambria" w:hAnsi="Cambria" w:cs="Calibri"/>
                <w:color w:val="000000"/>
                <w:lang w:eastAsia="fr-FR"/>
              </w:rPr>
            </w:pPr>
            <w:r w:rsidRPr="00F53882">
              <w:rPr>
                <w:rFonts w:ascii="Cambria" w:hAnsi="Cambria" w:cs="Calibri"/>
                <w:noProof/>
                <w:color w:val="000000"/>
                <w:lang w:eastAsia="fr-FR"/>
              </w:rPr>
              <w:t>La participation au Heiva Taure'a</w:t>
            </w:r>
          </w:p>
        </w:tc>
        <w:tc>
          <w:tcPr>
            <w:tcW w:w="1325" w:type="dxa"/>
            <w:tcBorders>
              <w:top w:val="nil"/>
              <w:left w:val="nil"/>
              <w:bottom w:val="single" w:sz="4" w:space="0" w:color="auto"/>
              <w:right w:val="single" w:sz="4" w:space="0" w:color="auto"/>
            </w:tcBorders>
            <w:shd w:val="clear" w:color="auto" w:fill="auto"/>
            <w:vAlign w:val="center"/>
            <w:hideMark/>
          </w:tcPr>
          <w:p w14:paraId="5E8F95BB" w14:textId="77777777" w:rsidR="00F53882" w:rsidRPr="00F53882" w:rsidRDefault="00F53882" w:rsidP="00965A0A">
            <w:pPr>
              <w:jc w:val="both"/>
              <w:rPr>
                <w:rFonts w:ascii="Cambria" w:hAnsi="Cambria" w:cs="Calibri"/>
                <w:color w:val="000000"/>
                <w:lang w:eastAsia="fr-FR"/>
              </w:rPr>
            </w:pPr>
            <w:r w:rsidRPr="00F53882">
              <w:rPr>
                <w:rFonts w:ascii="Cambria" w:hAnsi="Cambria" w:cs="Calibri"/>
                <w:color w:val="000000"/>
                <w:lang w:eastAsia="fr-FR"/>
              </w:rPr>
              <w:t>2 000 000</w:t>
            </w:r>
          </w:p>
        </w:tc>
      </w:tr>
      <w:tr w:rsidR="00F53882" w:rsidRPr="00F53882" w14:paraId="1C1C14CF" w14:textId="77777777" w:rsidTr="00F53882">
        <w:trPr>
          <w:trHeight w:val="945"/>
          <w:jc w:val="center"/>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763C0DB1" w14:textId="77777777" w:rsidR="00F53882" w:rsidRPr="00F53882" w:rsidRDefault="00F53882" w:rsidP="00965A0A">
            <w:pPr>
              <w:jc w:val="both"/>
              <w:rPr>
                <w:rFonts w:ascii="Cambria" w:hAnsi="Cambria" w:cs="Calibri"/>
                <w:color w:val="000000"/>
                <w:lang w:eastAsia="fr-FR"/>
              </w:rPr>
            </w:pPr>
            <w:r w:rsidRPr="00F53882">
              <w:rPr>
                <w:rFonts w:ascii="Cambria" w:hAnsi="Cambria" w:cs="Calibri"/>
                <w:color w:val="000000"/>
                <w:lang w:eastAsia="fr-FR"/>
              </w:rPr>
              <w:t xml:space="preserve">Collège </w:t>
            </w:r>
            <w:proofErr w:type="spellStart"/>
            <w:r w:rsidRPr="00F53882">
              <w:rPr>
                <w:rFonts w:ascii="Cambria" w:hAnsi="Cambria" w:cs="Calibri"/>
                <w:color w:val="000000"/>
                <w:lang w:eastAsia="fr-FR"/>
              </w:rPr>
              <w:t>Teriitua</w:t>
            </w:r>
            <w:proofErr w:type="spellEnd"/>
            <w:r w:rsidRPr="00F53882">
              <w:rPr>
                <w:rFonts w:ascii="Cambria" w:hAnsi="Cambria" w:cs="Calibri"/>
                <w:color w:val="000000"/>
                <w:lang w:eastAsia="fr-FR"/>
              </w:rPr>
              <w:t xml:space="preserve"> A TERIIEROOITERAI de Paea</w:t>
            </w:r>
          </w:p>
        </w:tc>
        <w:tc>
          <w:tcPr>
            <w:tcW w:w="5528" w:type="dxa"/>
            <w:tcBorders>
              <w:top w:val="nil"/>
              <w:left w:val="nil"/>
              <w:bottom w:val="single" w:sz="4" w:space="0" w:color="auto"/>
              <w:right w:val="single" w:sz="4" w:space="0" w:color="auto"/>
            </w:tcBorders>
            <w:shd w:val="clear" w:color="auto" w:fill="auto"/>
            <w:vAlign w:val="center"/>
            <w:hideMark/>
          </w:tcPr>
          <w:p w14:paraId="78E636E2" w14:textId="77777777" w:rsidR="00F53882" w:rsidRPr="00F53882" w:rsidRDefault="00F53882" w:rsidP="00965A0A">
            <w:pPr>
              <w:jc w:val="both"/>
              <w:rPr>
                <w:rFonts w:ascii="Cambria" w:hAnsi="Cambria" w:cs="Calibri"/>
                <w:color w:val="000000"/>
                <w:lang w:eastAsia="fr-FR"/>
              </w:rPr>
            </w:pPr>
            <w:r w:rsidRPr="00F53882">
              <w:rPr>
                <w:rFonts w:ascii="Cambria" w:hAnsi="Cambria" w:cs="Calibri"/>
                <w:noProof/>
                <w:color w:val="000000"/>
                <w:lang w:eastAsia="fr-FR"/>
              </w:rPr>
              <w:t>La participation au Heiva Taure'a</w:t>
            </w:r>
          </w:p>
        </w:tc>
        <w:tc>
          <w:tcPr>
            <w:tcW w:w="1325" w:type="dxa"/>
            <w:tcBorders>
              <w:top w:val="nil"/>
              <w:left w:val="nil"/>
              <w:bottom w:val="single" w:sz="4" w:space="0" w:color="auto"/>
              <w:right w:val="single" w:sz="4" w:space="0" w:color="auto"/>
            </w:tcBorders>
            <w:shd w:val="clear" w:color="auto" w:fill="auto"/>
            <w:vAlign w:val="center"/>
            <w:hideMark/>
          </w:tcPr>
          <w:p w14:paraId="32D47869" w14:textId="77777777" w:rsidR="00F53882" w:rsidRPr="00F53882" w:rsidRDefault="00F53882" w:rsidP="00965A0A">
            <w:pPr>
              <w:jc w:val="both"/>
              <w:rPr>
                <w:rFonts w:ascii="Cambria" w:hAnsi="Cambria" w:cs="Calibri"/>
                <w:color w:val="000000"/>
                <w:lang w:eastAsia="fr-FR"/>
              </w:rPr>
            </w:pPr>
            <w:r w:rsidRPr="00F53882">
              <w:rPr>
                <w:rFonts w:ascii="Cambria" w:hAnsi="Cambria" w:cs="Calibri"/>
                <w:color w:val="000000"/>
                <w:lang w:eastAsia="fr-FR"/>
              </w:rPr>
              <w:t>800 000</w:t>
            </w:r>
          </w:p>
        </w:tc>
      </w:tr>
      <w:tr w:rsidR="00F53882" w:rsidRPr="00F53882" w14:paraId="143E7153" w14:textId="77777777" w:rsidTr="00F53882">
        <w:trPr>
          <w:trHeight w:val="630"/>
          <w:jc w:val="center"/>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7C5719AB" w14:textId="77777777" w:rsidR="00F53882" w:rsidRPr="00F53882" w:rsidRDefault="00F53882" w:rsidP="00965A0A">
            <w:pPr>
              <w:jc w:val="both"/>
              <w:rPr>
                <w:rFonts w:ascii="Cambria" w:hAnsi="Cambria" w:cs="Calibri"/>
                <w:color w:val="000000"/>
                <w:lang w:eastAsia="fr-FR"/>
              </w:rPr>
            </w:pPr>
            <w:r w:rsidRPr="00F53882">
              <w:rPr>
                <w:rFonts w:ascii="Cambria" w:hAnsi="Cambria" w:cs="Calibri"/>
                <w:color w:val="000000"/>
                <w:lang w:eastAsia="fr-FR"/>
              </w:rPr>
              <w:t>Lycée Paul GAUGUIN</w:t>
            </w:r>
          </w:p>
        </w:tc>
        <w:tc>
          <w:tcPr>
            <w:tcW w:w="5528" w:type="dxa"/>
            <w:tcBorders>
              <w:top w:val="nil"/>
              <w:left w:val="nil"/>
              <w:bottom w:val="single" w:sz="4" w:space="0" w:color="auto"/>
              <w:right w:val="single" w:sz="4" w:space="0" w:color="auto"/>
            </w:tcBorders>
            <w:shd w:val="clear" w:color="auto" w:fill="auto"/>
            <w:vAlign w:val="center"/>
            <w:hideMark/>
          </w:tcPr>
          <w:p w14:paraId="3480B879" w14:textId="77777777" w:rsidR="00F53882" w:rsidRPr="00F53882" w:rsidRDefault="00F53882" w:rsidP="00965A0A">
            <w:pPr>
              <w:jc w:val="both"/>
              <w:rPr>
                <w:rFonts w:ascii="Cambria" w:hAnsi="Cambria" w:cs="Calibri"/>
                <w:color w:val="000000"/>
                <w:lang w:eastAsia="fr-FR"/>
              </w:rPr>
            </w:pPr>
            <w:r w:rsidRPr="00F53882">
              <w:rPr>
                <w:rFonts w:ascii="Cambria" w:hAnsi="Cambria" w:cs="Calibri"/>
                <w:noProof/>
                <w:color w:val="000000"/>
                <w:lang w:eastAsia="fr-FR"/>
              </w:rPr>
              <w:t>La sécurisation de l'étayage du bâtiment principal</w:t>
            </w:r>
          </w:p>
        </w:tc>
        <w:tc>
          <w:tcPr>
            <w:tcW w:w="1325" w:type="dxa"/>
            <w:tcBorders>
              <w:top w:val="nil"/>
              <w:left w:val="nil"/>
              <w:bottom w:val="single" w:sz="4" w:space="0" w:color="auto"/>
              <w:right w:val="single" w:sz="4" w:space="0" w:color="auto"/>
            </w:tcBorders>
            <w:shd w:val="clear" w:color="auto" w:fill="auto"/>
            <w:vAlign w:val="center"/>
            <w:hideMark/>
          </w:tcPr>
          <w:p w14:paraId="4931BD78" w14:textId="77777777" w:rsidR="00F53882" w:rsidRPr="00F53882" w:rsidRDefault="00F53882" w:rsidP="00965A0A">
            <w:pPr>
              <w:jc w:val="both"/>
              <w:rPr>
                <w:rFonts w:ascii="Cambria" w:hAnsi="Cambria" w:cs="Calibri"/>
                <w:color w:val="000000"/>
                <w:lang w:eastAsia="fr-FR"/>
              </w:rPr>
            </w:pPr>
            <w:r w:rsidRPr="00F53882">
              <w:rPr>
                <w:rFonts w:ascii="Cambria" w:hAnsi="Cambria" w:cs="Calibri"/>
                <w:color w:val="000000"/>
                <w:lang w:eastAsia="fr-FR"/>
              </w:rPr>
              <w:t>338 435</w:t>
            </w:r>
          </w:p>
        </w:tc>
      </w:tr>
      <w:tr w:rsidR="00F53882" w:rsidRPr="00F53882" w14:paraId="31A4F6D2" w14:textId="77777777" w:rsidTr="00F53882">
        <w:trPr>
          <w:trHeight w:val="630"/>
          <w:jc w:val="center"/>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3A8E30A1" w14:textId="77777777" w:rsidR="00F53882" w:rsidRPr="00F53882" w:rsidRDefault="00F53882" w:rsidP="00965A0A">
            <w:pPr>
              <w:jc w:val="both"/>
              <w:rPr>
                <w:rFonts w:ascii="Cambria" w:hAnsi="Cambria" w:cs="Calibri"/>
                <w:color w:val="000000"/>
                <w:lang w:eastAsia="fr-FR"/>
              </w:rPr>
            </w:pPr>
            <w:r w:rsidRPr="00F53882">
              <w:rPr>
                <w:rFonts w:ascii="Cambria" w:hAnsi="Cambria" w:cs="Calibri"/>
                <w:color w:val="000000"/>
                <w:lang w:eastAsia="fr-FR"/>
              </w:rPr>
              <w:t>Collège de Fare - Huahine</w:t>
            </w:r>
          </w:p>
        </w:tc>
        <w:tc>
          <w:tcPr>
            <w:tcW w:w="5528" w:type="dxa"/>
            <w:tcBorders>
              <w:top w:val="nil"/>
              <w:left w:val="nil"/>
              <w:bottom w:val="single" w:sz="4" w:space="0" w:color="auto"/>
              <w:right w:val="single" w:sz="4" w:space="0" w:color="auto"/>
            </w:tcBorders>
            <w:shd w:val="clear" w:color="auto" w:fill="auto"/>
            <w:vAlign w:val="center"/>
            <w:hideMark/>
          </w:tcPr>
          <w:p w14:paraId="7BEC6228" w14:textId="484B3144" w:rsidR="00F53882" w:rsidRPr="00F53882" w:rsidRDefault="00F53882" w:rsidP="00965A0A">
            <w:pPr>
              <w:jc w:val="both"/>
              <w:rPr>
                <w:rFonts w:ascii="Cambria" w:hAnsi="Cambria" w:cs="Calibri"/>
                <w:color w:val="000000"/>
                <w:lang w:eastAsia="fr-FR"/>
              </w:rPr>
            </w:pPr>
            <w:r w:rsidRPr="00965A0A">
              <w:rPr>
                <w:rFonts w:ascii="Cambria" w:hAnsi="Cambria" w:cs="Calibri"/>
                <w:color w:val="000000"/>
                <w:lang w:eastAsia="fr-FR"/>
              </w:rPr>
              <w:t>La</w:t>
            </w:r>
            <w:r w:rsidRPr="00F53882">
              <w:rPr>
                <w:rFonts w:ascii="Cambria" w:hAnsi="Cambria" w:cs="Calibri"/>
                <w:color w:val="000000"/>
                <w:lang w:eastAsia="fr-FR"/>
              </w:rPr>
              <w:t xml:space="preserve"> participation au 3ème forum des métiers</w:t>
            </w:r>
          </w:p>
        </w:tc>
        <w:tc>
          <w:tcPr>
            <w:tcW w:w="1325" w:type="dxa"/>
            <w:tcBorders>
              <w:top w:val="nil"/>
              <w:left w:val="nil"/>
              <w:bottom w:val="single" w:sz="4" w:space="0" w:color="auto"/>
              <w:right w:val="single" w:sz="4" w:space="0" w:color="auto"/>
            </w:tcBorders>
            <w:shd w:val="clear" w:color="auto" w:fill="auto"/>
            <w:vAlign w:val="center"/>
            <w:hideMark/>
          </w:tcPr>
          <w:p w14:paraId="367E9849" w14:textId="77777777" w:rsidR="00F53882" w:rsidRPr="00F53882" w:rsidRDefault="00F53882" w:rsidP="00965A0A">
            <w:pPr>
              <w:jc w:val="both"/>
              <w:rPr>
                <w:rFonts w:ascii="Cambria" w:hAnsi="Cambria" w:cs="Calibri"/>
                <w:color w:val="000000"/>
                <w:lang w:eastAsia="fr-FR"/>
              </w:rPr>
            </w:pPr>
            <w:r w:rsidRPr="00F53882">
              <w:rPr>
                <w:rFonts w:ascii="Cambria" w:hAnsi="Cambria" w:cs="Calibri"/>
                <w:color w:val="000000"/>
                <w:lang w:eastAsia="fr-FR"/>
              </w:rPr>
              <w:t>766 175</w:t>
            </w:r>
          </w:p>
        </w:tc>
      </w:tr>
      <w:tr w:rsidR="00F53882" w:rsidRPr="00F53882" w14:paraId="28BCB0FC" w14:textId="77777777" w:rsidTr="00F53882">
        <w:trPr>
          <w:trHeight w:val="315"/>
          <w:jc w:val="center"/>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09DA903" w14:textId="77777777" w:rsidR="00F53882" w:rsidRPr="00F53882" w:rsidRDefault="00F53882" w:rsidP="00965A0A">
            <w:pPr>
              <w:jc w:val="both"/>
              <w:rPr>
                <w:rFonts w:ascii="Cambria" w:hAnsi="Cambria" w:cs="Calibri"/>
                <w:color w:val="000000"/>
                <w:lang w:eastAsia="fr-FR"/>
              </w:rPr>
            </w:pPr>
            <w:r w:rsidRPr="00F53882">
              <w:rPr>
                <w:rFonts w:ascii="Cambria" w:hAnsi="Cambria" w:cs="Calibri"/>
                <w:color w:val="000000"/>
                <w:lang w:eastAsia="fr-FR"/>
              </w:rPr>
              <w:t xml:space="preserve">Collège de </w:t>
            </w:r>
            <w:proofErr w:type="spellStart"/>
            <w:r w:rsidRPr="00F53882">
              <w:rPr>
                <w:rFonts w:ascii="Cambria" w:hAnsi="Cambria" w:cs="Calibri"/>
                <w:color w:val="000000"/>
                <w:lang w:eastAsia="fr-FR"/>
              </w:rPr>
              <w:t>Faaroa</w:t>
            </w:r>
            <w:proofErr w:type="spellEnd"/>
          </w:p>
        </w:tc>
        <w:tc>
          <w:tcPr>
            <w:tcW w:w="5528" w:type="dxa"/>
            <w:tcBorders>
              <w:top w:val="nil"/>
              <w:left w:val="nil"/>
              <w:bottom w:val="single" w:sz="4" w:space="0" w:color="auto"/>
              <w:right w:val="single" w:sz="4" w:space="0" w:color="auto"/>
            </w:tcBorders>
            <w:shd w:val="clear" w:color="auto" w:fill="auto"/>
            <w:vAlign w:val="center"/>
            <w:hideMark/>
          </w:tcPr>
          <w:p w14:paraId="5B699FF2" w14:textId="328C08AC" w:rsidR="00F53882" w:rsidRPr="00F53882" w:rsidRDefault="00F53882" w:rsidP="00965A0A">
            <w:pPr>
              <w:jc w:val="both"/>
              <w:rPr>
                <w:rFonts w:ascii="Cambria" w:hAnsi="Cambria" w:cs="Calibri"/>
                <w:color w:val="000000"/>
                <w:lang w:eastAsia="fr-FR"/>
              </w:rPr>
            </w:pPr>
            <w:r w:rsidRPr="00965A0A">
              <w:rPr>
                <w:rFonts w:ascii="Cambria" w:hAnsi="Cambria" w:cs="Calibri"/>
                <w:color w:val="000000"/>
                <w:lang w:eastAsia="fr-FR"/>
              </w:rPr>
              <w:t>La</w:t>
            </w:r>
            <w:r w:rsidRPr="00F53882">
              <w:rPr>
                <w:rFonts w:ascii="Cambria" w:hAnsi="Cambria" w:cs="Calibri"/>
                <w:color w:val="000000"/>
                <w:lang w:eastAsia="fr-FR"/>
              </w:rPr>
              <w:t xml:space="preserve"> participation au Heiva </w:t>
            </w:r>
            <w:proofErr w:type="spellStart"/>
            <w:r w:rsidRPr="00F53882">
              <w:rPr>
                <w:rFonts w:ascii="Cambria" w:hAnsi="Cambria" w:cs="Calibri"/>
                <w:color w:val="000000"/>
                <w:lang w:eastAsia="fr-FR"/>
              </w:rPr>
              <w:t>Taure'a</w:t>
            </w:r>
            <w:proofErr w:type="spellEnd"/>
            <w:r w:rsidRPr="00F53882">
              <w:rPr>
                <w:rFonts w:ascii="Cambria" w:hAnsi="Cambria" w:cs="Calibri"/>
                <w:color w:val="000000"/>
                <w:lang w:eastAsia="fr-FR"/>
              </w:rPr>
              <w:t xml:space="preserve"> 2021</w:t>
            </w:r>
          </w:p>
        </w:tc>
        <w:tc>
          <w:tcPr>
            <w:tcW w:w="1325" w:type="dxa"/>
            <w:tcBorders>
              <w:top w:val="nil"/>
              <w:left w:val="nil"/>
              <w:bottom w:val="single" w:sz="4" w:space="0" w:color="auto"/>
              <w:right w:val="single" w:sz="4" w:space="0" w:color="auto"/>
            </w:tcBorders>
            <w:shd w:val="clear" w:color="auto" w:fill="auto"/>
            <w:vAlign w:val="center"/>
            <w:hideMark/>
          </w:tcPr>
          <w:p w14:paraId="7E29E82B" w14:textId="77777777" w:rsidR="00F53882" w:rsidRPr="00F53882" w:rsidRDefault="00F53882" w:rsidP="00965A0A">
            <w:pPr>
              <w:jc w:val="both"/>
              <w:rPr>
                <w:rFonts w:ascii="Cambria" w:hAnsi="Cambria" w:cs="Calibri"/>
                <w:color w:val="000000"/>
                <w:lang w:eastAsia="fr-FR"/>
              </w:rPr>
            </w:pPr>
            <w:r w:rsidRPr="00F53882">
              <w:rPr>
                <w:rFonts w:ascii="Cambria" w:hAnsi="Cambria" w:cs="Calibri"/>
                <w:color w:val="000000"/>
                <w:lang w:eastAsia="fr-FR"/>
              </w:rPr>
              <w:t>1 400 000</w:t>
            </w:r>
          </w:p>
        </w:tc>
      </w:tr>
      <w:tr w:rsidR="00F53882" w:rsidRPr="00F53882" w14:paraId="3234F39F" w14:textId="77777777" w:rsidTr="00F53882">
        <w:trPr>
          <w:trHeight w:val="630"/>
          <w:jc w:val="center"/>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69DE74A8" w14:textId="77777777" w:rsidR="00F53882" w:rsidRPr="00F53882" w:rsidRDefault="00F53882" w:rsidP="00965A0A">
            <w:pPr>
              <w:jc w:val="both"/>
              <w:rPr>
                <w:rFonts w:ascii="Cambria" w:hAnsi="Cambria" w:cs="Calibri"/>
                <w:color w:val="000000"/>
                <w:lang w:eastAsia="fr-FR"/>
              </w:rPr>
            </w:pPr>
            <w:r w:rsidRPr="00F53882">
              <w:rPr>
                <w:rFonts w:ascii="Cambria" w:hAnsi="Cambria" w:cs="Calibri"/>
                <w:color w:val="000000"/>
                <w:lang w:eastAsia="fr-FR"/>
              </w:rPr>
              <w:t xml:space="preserve">Lycée polyvalent </w:t>
            </w:r>
            <w:proofErr w:type="spellStart"/>
            <w:r w:rsidRPr="00F53882">
              <w:rPr>
                <w:rFonts w:ascii="Cambria" w:hAnsi="Cambria" w:cs="Calibri"/>
                <w:color w:val="000000"/>
                <w:lang w:eastAsia="fr-FR"/>
              </w:rPr>
              <w:t>Ihi</w:t>
            </w:r>
            <w:proofErr w:type="spellEnd"/>
            <w:r w:rsidRPr="00F53882">
              <w:rPr>
                <w:rFonts w:ascii="Cambria" w:hAnsi="Cambria" w:cs="Calibri"/>
                <w:color w:val="000000"/>
                <w:lang w:eastAsia="fr-FR"/>
              </w:rPr>
              <w:t xml:space="preserve">-tea no </w:t>
            </w:r>
            <w:proofErr w:type="spellStart"/>
            <w:r w:rsidRPr="00F53882">
              <w:rPr>
                <w:rFonts w:ascii="Cambria" w:hAnsi="Cambria" w:cs="Calibri"/>
                <w:color w:val="000000"/>
                <w:lang w:eastAsia="fr-FR"/>
              </w:rPr>
              <w:t>Vavau</w:t>
            </w:r>
            <w:proofErr w:type="spellEnd"/>
          </w:p>
        </w:tc>
        <w:tc>
          <w:tcPr>
            <w:tcW w:w="5528" w:type="dxa"/>
            <w:tcBorders>
              <w:top w:val="nil"/>
              <w:left w:val="nil"/>
              <w:bottom w:val="single" w:sz="4" w:space="0" w:color="auto"/>
              <w:right w:val="single" w:sz="4" w:space="0" w:color="auto"/>
            </w:tcBorders>
            <w:shd w:val="clear" w:color="auto" w:fill="auto"/>
            <w:vAlign w:val="center"/>
            <w:hideMark/>
          </w:tcPr>
          <w:p w14:paraId="162E4B51" w14:textId="393DDD8E" w:rsidR="00F53882" w:rsidRPr="00F53882" w:rsidRDefault="00F53882" w:rsidP="00965A0A">
            <w:pPr>
              <w:jc w:val="both"/>
              <w:rPr>
                <w:rFonts w:ascii="Cambria" w:hAnsi="Cambria" w:cs="Calibri"/>
                <w:color w:val="000000"/>
                <w:lang w:eastAsia="fr-FR"/>
              </w:rPr>
            </w:pPr>
            <w:r w:rsidRPr="00965A0A">
              <w:rPr>
                <w:rFonts w:ascii="Cambria" w:hAnsi="Cambria" w:cs="Calibri"/>
                <w:color w:val="000000"/>
                <w:lang w:eastAsia="fr-FR"/>
              </w:rPr>
              <w:t>La</w:t>
            </w:r>
            <w:r w:rsidRPr="00F53882">
              <w:rPr>
                <w:rFonts w:ascii="Cambria" w:hAnsi="Cambria" w:cs="Calibri"/>
                <w:color w:val="000000"/>
                <w:lang w:eastAsia="fr-FR"/>
              </w:rPr>
              <w:t xml:space="preserve"> participation au Heiva </w:t>
            </w:r>
            <w:proofErr w:type="spellStart"/>
            <w:r w:rsidRPr="00F53882">
              <w:rPr>
                <w:rFonts w:ascii="Cambria" w:hAnsi="Cambria" w:cs="Calibri"/>
                <w:color w:val="000000"/>
                <w:lang w:eastAsia="fr-FR"/>
              </w:rPr>
              <w:t>Taure'a</w:t>
            </w:r>
            <w:proofErr w:type="spellEnd"/>
            <w:r w:rsidRPr="00F53882">
              <w:rPr>
                <w:rFonts w:ascii="Cambria" w:hAnsi="Cambria" w:cs="Calibri"/>
                <w:color w:val="000000"/>
                <w:lang w:eastAsia="fr-FR"/>
              </w:rPr>
              <w:t xml:space="preserve"> 2021</w:t>
            </w:r>
          </w:p>
        </w:tc>
        <w:tc>
          <w:tcPr>
            <w:tcW w:w="1325" w:type="dxa"/>
            <w:tcBorders>
              <w:top w:val="nil"/>
              <w:left w:val="nil"/>
              <w:bottom w:val="single" w:sz="4" w:space="0" w:color="auto"/>
              <w:right w:val="single" w:sz="4" w:space="0" w:color="auto"/>
            </w:tcBorders>
            <w:shd w:val="clear" w:color="auto" w:fill="auto"/>
            <w:vAlign w:val="center"/>
            <w:hideMark/>
          </w:tcPr>
          <w:p w14:paraId="090C26B0" w14:textId="77777777" w:rsidR="00F53882" w:rsidRPr="00F53882" w:rsidRDefault="00F53882" w:rsidP="00965A0A">
            <w:pPr>
              <w:jc w:val="both"/>
              <w:rPr>
                <w:rFonts w:ascii="Cambria" w:hAnsi="Cambria" w:cs="Calibri"/>
                <w:color w:val="000000"/>
                <w:lang w:eastAsia="fr-FR"/>
              </w:rPr>
            </w:pPr>
            <w:r w:rsidRPr="00F53882">
              <w:rPr>
                <w:rFonts w:ascii="Cambria" w:hAnsi="Cambria" w:cs="Calibri"/>
                <w:color w:val="000000"/>
                <w:lang w:eastAsia="fr-FR"/>
              </w:rPr>
              <w:t>900 000</w:t>
            </w:r>
          </w:p>
        </w:tc>
      </w:tr>
      <w:tr w:rsidR="00F53882" w:rsidRPr="00F53882" w14:paraId="011E6AE8" w14:textId="77777777" w:rsidTr="00F53882">
        <w:trPr>
          <w:trHeight w:val="315"/>
          <w:jc w:val="center"/>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3472F1C1" w14:textId="77777777" w:rsidR="00F53882" w:rsidRPr="00F53882" w:rsidRDefault="00F53882" w:rsidP="00965A0A">
            <w:pPr>
              <w:jc w:val="both"/>
              <w:rPr>
                <w:rFonts w:ascii="Cambria" w:hAnsi="Cambria" w:cs="Calibri"/>
                <w:color w:val="000000"/>
                <w:lang w:eastAsia="fr-FR"/>
              </w:rPr>
            </w:pPr>
            <w:r w:rsidRPr="00F53882">
              <w:rPr>
                <w:rFonts w:ascii="Cambria" w:hAnsi="Cambria" w:cs="Calibri"/>
                <w:color w:val="000000"/>
                <w:lang w:eastAsia="fr-FR"/>
              </w:rPr>
              <w:t xml:space="preserve">Collège de </w:t>
            </w:r>
            <w:proofErr w:type="spellStart"/>
            <w:r w:rsidRPr="00F53882">
              <w:rPr>
                <w:rFonts w:ascii="Cambria" w:hAnsi="Cambria" w:cs="Calibri"/>
                <w:color w:val="000000"/>
                <w:lang w:eastAsia="fr-FR"/>
              </w:rPr>
              <w:t>Mahina</w:t>
            </w:r>
            <w:proofErr w:type="spellEnd"/>
          </w:p>
        </w:tc>
        <w:tc>
          <w:tcPr>
            <w:tcW w:w="5528" w:type="dxa"/>
            <w:tcBorders>
              <w:top w:val="nil"/>
              <w:left w:val="nil"/>
              <w:bottom w:val="single" w:sz="4" w:space="0" w:color="auto"/>
              <w:right w:val="single" w:sz="4" w:space="0" w:color="auto"/>
            </w:tcBorders>
            <w:shd w:val="clear" w:color="auto" w:fill="auto"/>
            <w:vAlign w:val="center"/>
            <w:hideMark/>
          </w:tcPr>
          <w:p w14:paraId="38B14E88" w14:textId="07E56C1E" w:rsidR="00F53882" w:rsidRPr="00F53882" w:rsidRDefault="00F53882" w:rsidP="00965A0A">
            <w:pPr>
              <w:jc w:val="both"/>
              <w:rPr>
                <w:rFonts w:ascii="Cambria" w:hAnsi="Cambria" w:cs="Calibri"/>
                <w:color w:val="000000"/>
                <w:lang w:eastAsia="fr-FR"/>
              </w:rPr>
            </w:pPr>
            <w:r w:rsidRPr="00965A0A">
              <w:rPr>
                <w:rFonts w:ascii="Cambria" w:hAnsi="Cambria" w:cs="Calibri"/>
                <w:color w:val="000000"/>
                <w:lang w:eastAsia="fr-FR"/>
              </w:rPr>
              <w:t>La</w:t>
            </w:r>
            <w:r w:rsidRPr="00F53882">
              <w:rPr>
                <w:rFonts w:ascii="Cambria" w:hAnsi="Cambria" w:cs="Calibri"/>
                <w:color w:val="000000"/>
                <w:lang w:eastAsia="fr-FR"/>
              </w:rPr>
              <w:t xml:space="preserve"> participation au Heiva </w:t>
            </w:r>
            <w:proofErr w:type="spellStart"/>
            <w:r w:rsidRPr="00F53882">
              <w:rPr>
                <w:rFonts w:ascii="Cambria" w:hAnsi="Cambria" w:cs="Calibri"/>
                <w:color w:val="000000"/>
                <w:lang w:eastAsia="fr-FR"/>
              </w:rPr>
              <w:t>Taure'a</w:t>
            </w:r>
            <w:proofErr w:type="spellEnd"/>
            <w:r w:rsidRPr="00F53882">
              <w:rPr>
                <w:rFonts w:ascii="Cambria" w:hAnsi="Cambria" w:cs="Calibri"/>
                <w:color w:val="000000"/>
                <w:lang w:eastAsia="fr-FR"/>
              </w:rPr>
              <w:t xml:space="preserve"> 2021</w:t>
            </w:r>
          </w:p>
        </w:tc>
        <w:tc>
          <w:tcPr>
            <w:tcW w:w="1325" w:type="dxa"/>
            <w:tcBorders>
              <w:top w:val="nil"/>
              <w:left w:val="nil"/>
              <w:bottom w:val="single" w:sz="4" w:space="0" w:color="auto"/>
              <w:right w:val="single" w:sz="4" w:space="0" w:color="auto"/>
            </w:tcBorders>
            <w:shd w:val="clear" w:color="auto" w:fill="auto"/>
            <w:vAlign w:val="center"/>
            <w:hideMark/>
          </w:tcPr>
          <w:p w14:paraId="051E93F2" w14:textId="77777777" w:rsidR="00F53882" w:rsidRPr="00F53882" w:rsidRDefault="00F53882" w:rsidP="00965A0A">
            <w:pPr>
              <w:jc w:val="both"/>
              <w:rPr>
                <w:rFonts w:ascii="Cambria" w:hAnsi="Cambria" w:cs="Calibri"/>
                <w:color w:val="000000"/>
                <w:lang w:eastAsia="fr-FR"/>
              </w:rPr>
            </w:pPr>
            <w:r w:rsidRPr="00F53882">
              <w:rPr>
                <w:rFonts w:ascii="Cambria" w:hAnsi="Cambria" w:cs="Calibri"/>
                <w:color w:val="000000"/>
                <w:lang w:eastAsia="fr-FR"/>
              </w:rPr>
              <w:t>1 000 000</w:t>
            </w:r>
          </w:p>
        </w:tc>
      </w:tr>
      <w:tr w:rsidR="00F53882" w:rsidRPr="00F53882" w14:paraId="753F5538" w14:textId="77777777" w:rsidTr="00F53882">
        <w:trPr>
          <w:trHeight w:val="315"/>
          <w:jc w:val="center"/>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6F7FE68" w14:textId="77777777" w:rsidR="00F53882" w:rsidRPr="00F53882" w:rsidRDefault="00F53882" w:rsidP="00965A0A">
            <w:pPr>
              <w:jc w:val="both"/>
              <w:rPr>
                <w:rFonts w:ascii="Cambria" w:hAnsi="Cambria" w:cs="Calibri"/>
                <w:color w:val="000000"/>
                <w:lang w:eastAsia="fr-FR"/>
              </w:rPr>
            </w:pPr>
            <w:r w:rsidRPr="00F53882">
              <w:rPr>
                <w:rFonts w:ascii="Cambria" w:hAnsi="Cambria" w:cs="Calibri"/>
                <w:color w:val="000000"/>
                <w:lang w:eastAsia="fr-FR"/>
              </w:rPr>
              <w:t xml:space="preserve">Collège de </w:t>
            </w:r>
            <w:proofErr w:type="spellStart"/>
            <w:r w:rsidRPr="00F53882">
              <w:rPr>
                <w:rFonts w:ascii="Cambria" w:hAnsi="Cambria" w:cs="Calibri"/>
                <w:color w:val="000000"/>
                <w:lang w:eastAsia="fr-FR"/>
              </w:rPr>
              <w:t>Hitia'a</w:t>
            </w:r>
            <w:proofErr w:type="spellEnd"/>
          </w:p>
        </w:tc>
        <w:tc>
          <w:tcPr>
            <w:tcW w:w="5528" w:type="dxa"/>
            <w:tcBorders>
              <w:top w:val="nil"/>
              <w:left w:val="nil"/>
              <w:bottom w:val="single" w:sz="4" w:space="0" w:color="auto"/>
              <w:right w:val="single" w:sz="4" w:space="0" w:color="auto"/>
            </w:tcBorders>
            <w:shd w:val="clear" w:color="auto" w:fill="auto"/>
            <w:vAlign w:val="center"/>
            <w:hideMark/>
          </w:tcPr>
          <w:p w14:paraId="72E79121" w14:textId="27A99345" w:rsidR="00F53882" w:rsidRPr="00F53882" w:rsidRDefault="00F53882" w:rsidP="00965A0A">
            <w:pPr>
              <w:jc w:val="both"/>
              <w:rPr>
                <w:rFonts w:ascii="Cambria" w:hAnsi="Cambria" w:cs="Calibri"/>
                <w:color w:val="000000"/>
                <w:lang w:eastAsia="fr-FR"/>
              </w:rPr>
            </w:pPr>
            <w:r w:rsidRPr="00965A0A">
              <w:rPr>
                <w:rFonts w:ascii="Cambria" w:hAnsi="Cambria" w:cs="Calibri"/>
                <w:color w:val="000000"/>
                <w:lang w:eastAsia="fr-FR"/>
              </w:rPr>
              <w:t>La</w:t>
            </w:r>
            <w:r w:rsidRPr="00F53882">
              <w:rPr>
                <w:rFonts w:ascii="Cambria" w:hAnsi="Cambria" w:cs="Calibri"/>
                <w:color w:val="000000"/>
                <w:lang w:eastAsia="fr-FR"/>
              </w:rPr>
              <w:t xml:space="preserve"> participation au Heiva </w:t>
            </w:r>
            <w:proofErr w:type="spellStart"/>
            <w:r w:rsidRPr="00F53882">
              <w:rPr>
                <w:rFonts w:ascii="Cambria" w:hAnsi="Cambria" w:cs="Calibri"/>
                <w:color w:val="000000"/>
                <w:lang w:eastAsia="fr-FR"/>
              </w:rPr>
              <w:t>Taure'a</w:t>
            </w:r>
            <w:proofErr w:type="spellEnd"/>
            <w:r w:rsidRPr="00F53882">
              <w:rPr>
                <w:rFonts w:ascii="Cambria" w:hAnsi="Cambria" w:cs="Calibri"/>
                <w:color w:val="000000"/>
                <w:lang w:eastAsia="fr-FR"/>
              </w:rPr>
              <w:t xml:space="preserve"> 2021</w:t>
            </w:r>
          </w:p>
        </w:tc>
        <w:tc>
          <w:tcPr>
            <w:tcW w:w="1325" w:type="dxa"/>
            <w:tcBorders>
              <w:top w:val="nil"/>
              <w:left w:val="nil"/>
              <w:bottom w:val="single" w:sz="4" w:space="0" w:color="auto"/>
              <w:right w:val="single" w:sz="4" w:space="0" w:color="auto"/>
            </w:tcBorders>
            <w:shd w:val="clear" w:color="auto" w:fill="auto"/>
            <w:vAlign w:val="center"/>
            <w:hideMark/>
          </w:tcPr>
          <w:p w14:paraId="38B790EB" w14:textId="77777777" w:rsidR="00F53882" w:rsidRPr="00F53882" w:rsidRDefault="00F53882" w:rsidP="00965A0A">
            <w:pPr>
              <w:jc w:val="both"/>
              <w:rPr>
                <w:rFonts w:ascii="Cambria" w:hAnsi="Cambria" w:cs="Calibri"/>
                <w:color w:val="000000"/>
                <w:lang w:eastAsia="fr-FR"/>
              </w:rPr>
            </w:pPr>
            <w:r w:rsidRPr="00F53882">
              <w:rPr>
                <w:rFonts w:ascii="Cambria" w:hAnsi="Cambria" w:cs="Calibri"/>
                <w:color w:val="000000"/>
                <w:lang w:eastAsia="fr-FR"/>
              </w:rPr>
              <w:t>800 000</w:t>
            </w:r>
          </w:p>
        </w:tc>
      </w:tr>
    </w:tbl>
    <w:p w14:paraId="75D3D657" w14:textId="0117FF19" w:rsidR="00F53882" w:rsidRPr="00965A0A" w:rsidRDefault="00F53882" w:rsidP="00965A0A">
      <w:pPr>
        <w:pStyle w:val="-LettreTexteGEDA"/>
        <w:ind w:firstLine="0"/>
        <w:rPr>
          <w:rFonts w:ascii="Cambria" w:hAnsi="Cambria"/>
          <w:noProof w:val="0"/>
          <w:szCs w:val="24"/>
        </w:rPr>
      </w:pPr>
    </w:p>
    <w:p w14:paraId="34E58357" w14:textId="38AE86C3" w:rsidR="00965A0A" w:rsidRPr="00965A0A" w:rsidRDefault="00965A0A" w:rsidP="00965A0A">
      <w:pPr>
        <w:spacing w:before="100" w:beforeAutospacing="1" w:after="100" w:afterAutospacing="1"/>
        <w:jc w:val="both"/>
        <w:rPr>
          <w:rFonts w:ascii="Cambria" w:hAnsi="Cambria"/>
          <w:lang w:eastAsia="fr-FR"/>
        </w:rPr>
      </w:pPr>
      <w:r w:rsidRPr="00965A0A">
        <w:rPr>
          <w:rFonts w:ascii="Cambria" w:hAnsi="Cambria"/>
          <w:b/>
          <w:bCs/>
          <w:lang w:eastAsia="fr-FR"/>
        </w:rPr>
        <w:lastRenderedPageBreak/>
        <w:t>Subventio</w:t>
      </w:r>
      <w:r w:rsidR="001B3CDA">
        <w:rPr>
          <w:rFonts w:ascii="Cambria" w:hAnsi="Cambria"/>
          <w:b/>
          <w:bCs/>
          <w:lang w:eastAsia="fr-FR"/>
        </w:rPr>
        <w:t xml:space="preserve">n d’investissement en faveur </w:t>
      </w:r>
      <w:r w:rsidRPr="00965A0A">
        <w:rPr>
          <w:rFonts w:ascii="Cambria" w:hAnsi="Cambria"/>
          <w:b/>
          <w:bCs/>
          <w:lang w:eastAsia="fr-FR"/>
        </w:rPr>
        <w:t xml:space="preserve">de l’Enseignement </w:t>
      </w:r>
      <w:r w:rsidR="003048F7">
        <w:rPr>
          <w:rFonts w:ascii="Cambria" w:hAnsi="Cambria"/>
          <w:b/>
          <w:bCs/>
          <w:lang w:eastAsia="fr-FR"/>
        </w:rPr>
        <w:t>c</w:t>
      </w:r>
      <w:bookmarkStart w:id="0" w:name="_GoBack"/>
      <w:bookmarkEnd w:id="0"/>
      <w:r w:rsidRPr="00965A0A">
        <w:rPr>
          <w:rFonts w:ascii="Cambria" w:hAnsi="Cambria"/>
          <w:b/>
          <w:bCs/>
          <w:lang w:eastAsia="fr-FR"/>
        </w:rPr>
        <w:t xml:space="preserve">atholique pour </w:t>
      </w:r>
      <w:r w:rsidR="001B3CDA">
        <w:rPr>
          <w:rFonts w:ascii="Cambria" w:hAnsi="Cambria"/>
          <w:b/>
          <w:bCs/>
          <w:lang w:eastAsia="fr-FR"/>
        </w:rPr>
        <w:t>la rénovation du collège Sainte-Anne d’</w:t>
      </w:r>
      <w:r w:rsidRPr="00965A0A">
        <w:rPr>
          <w:rFonts w:ascii="Cambria" w:hAnsi="Cambria"/>
          <w:b/>
          <w:bCs/>
          <w:lang w:eastAsia="fr-FR"/>
        </w:rPr>
        <w:t>Atuona</w:t>
      </w:r>
    </w:p>
    <w:p w14:paraId="63EC68F2" w14:textId="2088435A" w:rsidR="00965A0A" w:rsidRPr="00965A0A" w:rsidRDefault="001B3CDA" w:rsidP="00965A0A">
      <w:pPr>
        <w:spacing w:before="100" w:beforeAutospacing="1" w:after="100" w:afterAutospacing="1"/>
        <w:jc w:val="both"/>
        <w:rPr>
          <w:rFonts w:ascii="Cambria" w:hAnsi="Cambria"/>
          <w:lang w:eastAsia="fr-FR"/>
        </w:rPr>
      </w:pPr>
      <w:r>
        <w:rPr>
          <w:rFonts w:ascii="Cambria" w:hAnsi="Cambria"/>
          <w:lang w:eastAsia="fr-FR"/>
        </w:rPr>
        <w:t xml:space="preserve">Le Conseil des ministres a octroyé une </w:t>
      </w:r>
      <w:r w:rsidR="00965A0A" w:rsidRPr="00965A0A">
        <w:rPr>
          <w:rFonts w:ascii="Cambria" w:hAnsi="Cambria"/>
          <w:lang w:eastAsia="fr-FR"/>
        </w:rPr>
        <w:t xml:space="preserve">subvention d’investissement d’un montant de 325 </w:t>
      </w:r>
      <w:r>
        <w:rPr>
          <w:rFonts w:ascii="Cambria" w:hAnsi="Cambria"/>
          <w:lang w:eastAsia="fr-FR"/>
        </w:rPr>
        <w:t>millions</w:t>
      </w:r>
      <w:r w:rsidR="00965A0A" w:rsidRPr="00965A0A">
        <w:rPr>
          <w:rFonts w:ascii="Cambria" w:hAnsi="Cambria"/>
          <w:lang w:eastAsia="fr-FR"/>
        </w:rPr>
        <w:t xml:space="preserve"> </w:t>
      </w:r>
      <w:proofErr w:type="spellStart"/>
      <w:r w:rsidR="00965A0A" w:rsidRPr="00965A0A">
        <w:rPr>
          <w:rFonts w:ascii="Cambria" w:hAnsi="Cambria"/>
          <w:lang w:eastAsia="fr-FR"/>
        </w:rPr>
        <w:t>Fcfp</w:t>
      </w:r>
      <w:proofErr w:type="spellEnd"/>
      <w:r w:rsidR="00965A0A" w:rsidRPr="00965A0A">
        <w:rPr>
          <w:rFonts w:ascii="Cambria" w:hAnsi="Cambria"/>
          <w:lang w:eastAsia="fr-FR"/>
        </w:rPr>
        <w:t xml:space="preserve"> pour le financement de la rénovation </w:t>
      </w:r>
      <w:r>
        <w:rPr>
          <w:rFonts w:ascii="Cambria" w:hAnsi="Cambria"/>
          <w:lang w:eastAsia="fr-FR"/>
        </w:rPr>
        <w:t>du collège Sainte-Anne d’</w:t>
      </w:r>
      <w:r w:rsidR="00965A0A" w:rsidRPr="00965A0A">
        <w:rPr>
          <w:rFonts w:ascii="Cambria" w:hAnsi="Cambria"/>
          <w:lang w:eastAsia="fr-FR"/>
        </w:rPr>
        <w:t>Atuona.</w:t>
      </w:r>
    </w:p>
    <w:p w14:paraId="7F830748" w14:textId="77777777" w:rsidR="00965A0A" w:rsidRPr="00965A0A" w:rsidRDefault="00965A0A" w:rsidP="00965A0A">
      <w:pPr>
        <w:spacing w:before="100" w:beforeAutospacing="1" w:after="100" w:afterAutospacing="1"/>
        <w:jc w:val="both"/>
        <w:rPr>
          <w:rFonts w:ascii="Cambria" w:hAnsi="Cambria"/>
          <w:lang w:eastAsia="fr-FR"/>
        </w:rPr>
      </w:pPr>
      <w:r w:rsidRPr="00965A0A">
        <w:rPr>
          <w:rFonts w:ascii="Cambria" w:hAnsi="Cambria"/>
          <w:lang w:eastAsia="fr-FR"/>
        </w:rPr>
        <w:t xml:space="preserve">L’école - collège-internat Sainte Anne de Atuona est un établissement du second degré sous tutelle congréganiste des sœurs de St Joseph de Cluny imprégné des valeurs et du caractère propre à l’Enseignement Catholique. Il propose aux habitants des différentes îles des Marquises et plus particulièrement celle de l’île de </w:t>
      </w:r>
      <w:proofErr w:type="spellStart"/>
      <w:r w:rsidRPr="00965A0A">
        <w:rPr>
          <w:rFonts w:ascii="Cambria" w:hAnsi="Cambria"/>
          <w:lang w:eastAsia="fr-FR"/>
        </w:rPr>
        <w:t>Hiva</w:t>
      </w:r>
      <w:proofErr w:type="spellEnd"/>
      <w:r w:rsidRPr="00965A0A">
        <w:rPr>
          <w:rFonts w:ascii="Cambria" w:hAnsi="Cambria"/>
          <w:lang w:eastAsia="fr-FR"/>
        </w:rPr>
        <w:t xml:space="preserve"> </w:t>
      </w:r>
      <w:proofErr w:type="spellStart"/>
      <w:r w:rsidRPr="00965A0A">
        <w:rPr>
          <w:rFonts w:ascii="Cambria" w:hAnsi="Cambria"/>
          <w:lang w:eastAsia="fr-FR"/>
        </w:rPr>
        <w:t>Oa</w:t>
      </w:r>
      <w:proofErr w:type="spellEnd"/>
      <w:r w:rsidRPr="00965A0A">
        <w:rPr>
          <w:rFonts w:ascii="Cambria" w:hAnsi="Cambria"/>
          <w:lang w:eastAsia="fr-FR"/>
        </w:rPr>
        <w:t xml:space="preserve"> une alternative éducative et pédagogique à l’enseignement dispensé dans les écoles publiques.</w:t>
      </w:r>
    </w:p>
    <w:p w14:paraId="0B50F86B" w14:textId="23463BF4" w:rsidR="00965A0A" w:rsidRPr="00965A0A" w:rsidRDefault="00965A0A" w:rsidP="00965A0A">
      <w:pPr>
        <w:spacing w:before="100" w:beforeAutospacing="1" w:after="100" w:afterAutospacing="1"/>
        <w:jc w:val="both"/>
        <w:rPr>
          <w:rFonts w:ascii="Cambria" w:hAnsi="Cambria"/>
          <w:lang w:eastAsia="fr-FR"/>
        </w:rPr>
      </w:pPr>
      <w:r w:rsidRPr="00965A0A">
        <w:rPr>
          <w:rFonts w:ascii="Cambria" w:hAnsi="Cambria"/>
          <w:lang w:eastAsia="fr-FR"/>
        </w:rPr>
        <w:t>Il est implanté au centre du village d’Atuona. Il dispose de 8 classes d’enseignement primaire, 10 classes de collège, 1 classe de seconde générale et l’internat de jeunes filles. A la rentrée 2019/2020, il accueillait 146 élèves dans le 1</w:t>
      </w:r>
      <w:r w:rsidRPr="00965A0A">
        <w:rPr>
          <w:rFonts w:ascii="Cambria" w:hAnsi="Cambria"/>
          <w:vertAlign w:val="superscript"/>
          <w:lang w:eastAsia="fr-FR"/>
        </w:rPr>
        <w:t>er</w:t>
      </w:r>
      <w:r w:rsidRPr="00965A0A">
        <w:rPr>
          <w:rFonts w:ascii="Cambria" w:hAnsi="Cambria"/>
          <w:lang w:eastAsia="fr-FR"/>
        </w:rPr>
        <w:t xml:space="preserve"> degré et 189 élèves dans le secondaire. L’internat héberge 57 jeunes filles.</w:t>
      </w:r>
      <w:r w:rsidR="001B3CDA">
        <w:rPr>
          <w:rFonts w:ascii="Cambria" w:hAnsi="Cambria"/>
          <w:lang w:eastAsia="fr-FR"/>
        </w:rPr>
        <w:t xml:space="preserve"> </w:t>
      </w:r>
      <w:r w:rsidRPr="00965A0A">
        <w:rPr>
          <w:rFonts w:ascii="Cambria" w:hAnsi="Cambria"/>
          <w:lang w:eastAsia="fr-FR"/>
        </w:rPr>
        <w:t>La Direction Diocésaine de l</w:t>
      </w:r>
      <w:r w:rsidR="001B3CDA">
        <w:rPr>
          <w:rFonts w:ascii="Cambria" w:hAnsi="Cambria"/>
          <w:lang w:eastAsia="fr-FR"/>
        </w:rPr>
        <w:t>’Enseignement Catholique (DDEC)</w:t>
      </w:r>
      <w:r w:rsidRPr="00965A0A">
        <w:rPr>
          <w:rFonts w:ascii="Cambria" w:hAnsi="Cambria"/>
          <w:lang w:eastAsia="fr-FR"/>
        </w:rPr>
        <w:t xml:space="preserve"> participe</w:t>
      </w:r>
      <w:r w:rsidR="001B3CDA">
        <w:rPr>
          <w:rFonts w:ascii="Cambria" w:hAnsi="Cambria"/>
          <w:lang w:eastAsia="fr-FR"/>
        </w:rPr>
        <w:t>,</w:t>
      </w:r>
      <w:r w:rsidRPr="00965A0A">
        <w:rPr>
          <w:rFonts w:ascii="Cambria" w:hAnsi="Cambria"/>
          <w:lang w:eastAsia="fr-FR"/>
        </w:rPr>
        <w:t xml:space="preserve"> depuis sa création</w:t>
      </w:r>
      <w:r w:rsidR="001B3CDA">
        <w:rPr>
          <w:rFonts w:ascii="Cambria" w:hAnsi="Cambria"/>
          <w:lang w:eastAsia="fr-FR"/>
        </w:rPr>
        <w:t>,</w:t>
      </w:r>
      <w:r w:rsidRPr="00965A0A">
        <w:rPr>
          <w:rFonts w:ascii="Cambria" w:hAnsi="Cambria"/>
          <w:lang w:eastAsia="fr-FR"/>
        </w:rPr>
        <w:t xml:space="preserve"> à la mission de service public d’éducation en contrat d’association avec l’Etat.</w:t>
      </w:r>
    </w:p>
    <w:p w14:paraId="6D1129FD" w14:textId="2EA5F4F0" w:rsidR="00965A0A" w:rsidRPr="00965A0A" w:rsidRDefault="00965A0A" w:rsidP="00965A0A">
      <w:pPr>
        <w:spacing w:before="100" w:beforeAutospacing="1" w:after="100" w:afterAutospacing="1"/>
        <w:jc w:val="both"/>
        <w:rPr>
          <w:rFonts w:ascii="Cambria" w:hAnsi="Cambria"/>
          <w:lang w:eastAsia="fr-FR"/>
        </w:rPr>
      </w:pPr>
      <w:r w:rsidRPr="00965A0A">
        <w:rPr>
          <w:rFonts w:ascii="Cambria" w:hAnsi="Cambria"/>
          <w:lang w:eastAsia="fr-FR"/>
        </w:rPr>
        <w:t>L’évolution des normes en matière d’établissement recevant du public conjugué au vieillissement des installations nécessitent la mise à niveau</w:t>
      </w:r>
      <w:r w:rsidR="001B3CDA">
        <w:rPr>
          <w:rFonts w:ascii="Cambria" w:hAnsi="Cambria"/>
          <w:lang w:eastAsia="fr-FR"/>
        </w:rPr>
        <w:t xml:space="preserve"> des établissements de la DDEC. </w:t>
      </w:r>
      <w:r w:rsidRPr="00965A0A">
        <w:rPr>
          <w:rFonts w:ascii="Cambria" w:hAnsi="Cambria"/>
          <w:lang w:eastAsia="fr-FR"/>
        </w:rPr>
        <w:t xml:space="preserve">C’est pourquoi, afin de formaliser rapidement un plan pluriannuel d’investissements pour l’ensemble des établissements du second degré, le Pays a attribué </w:t>
      </w:r>
      <w:r w:rsidR="001B3CDA">
        <w:rPr>
          <w:rFonts w:ascii="Cambria" w:hAnsi="Cambria"/>
          <w:lang w:eastAsia="fr-FR"/>
        </w:rPr>
        <w:t>le</w:t>
      </w:r>
      <w:r w:rsidRPr="00965A0A">
        <w:rPr>
          <w:rFonts w:ascii="Cambria" w:hAnsi="Cambria"/>
          <w:lang w:eastAsia="fr-FR"/>
        </w:rPr>
        <w:t xml:space="preserve"> 16 mars 2017 une subvention d’investissement en faveur de la DDEC pour financer les études de mise en conformité et de rénovation des établissements du second degré, des internats et des foyers d’hébergement. Ces études devaient être réalisées sur les exercices 2016/2017 afin de programmer dès 2017 les premiers travaux de rénovation et de mise en conformité.</w:t>
      </w:r>
      <w:r w:rsidR="001B3CDA">
        <w:rPr>
          <w:rFonts w:ascii="Cambria" w:hAnsi="Cambria"/>
          <w:lang w:eastAsia="fr-FR"/>
        </w:rPr>
        <w:t xml:space="preserve"> </w:t>
      </w:r>
      <w:r w:rsidRPr="00965A0A">
        <w:rPr>
          <w:rFonts w:ascii="Cambria" w:hAnsi="Cambria"/>
          <w:lang w:eastAsia="fr-FR"/>
        </w:rPr>
        <w:t xml:space="preserve">Suite à cet audit, les travaux de rénovation du collège Sainte Anne de Atuona ont été estimés à 432 281 268 </w:t>
      </w:r>
      <w:proofErr w:type="spellStart"/>
      <w:r w:rsidRPr="00965A0A">
        <w:rPr>
          <w:rFonts w:ascii="Cambria" w:hAnsi="Cambria"/>
          <w:lang w:eastAsia="fr-FR"/>
        </w:rPr>
        <w:t>Fcfp</w:t>
      </w:r>
      <w:proofErr w:type="spellEnd"/>
      <w:r w:rsidR="001B3CDA">
        <w:rPr>
          <w:rFonts w:ascii="Cambria" w:hAnsi="Cambria"/>
          <w:lang w:eastAsia="fr-FR"/>
        </w:rPr>
        <w:t xml:space="preserve"> TTC.</w:t>
      </w:r>
    </w:p>
    <w:p w14:paraId="10A213FD" w14:textId="77777777" w:rsidR="00965A0A" w:rsidRPr="00F53882" w:rsidRDefault="00965A0A" w:rsidP="00F53882">
      <w:pPr>
        <w:pStyle w:val="-LettreTexteGEDA"/>
        <w:ind w:firstLine="0"/>
        <w:jc w:val="center"/>
        <w:rPr>
          <w:rFonts w:ascii="Cambria" w:hAnsi="Cambria"/>
          <w:noProof w:val="0"/>
          <w:szCs w:val="24"/>
        </w:rPr>
      </w:pPr>
    </w:p>
    <w:p w14:paraId="4145D464" w14:textId="77777777" w:rsidR="00A264A0" w:rsidRPr="00F53882" w:rsidRDefault="00A264A0" w:rsidP="003F269D">
      <w:pPr>
        <w:jc w:val="both"/>
        <w:rPr>
          <w:rFonts w:ascii="Cambria" w:hAnsi="Cambria"/>
        </w:rPr>
      </w:pPr>
    </w:p>
    <w:p w14:paraId="78E0A985" w14:textId="643CE110" w:rsidR="00B97C80" w:rsidRPr="00F53882" w:rsidRDefault="00625270" w:rsidP="000A19DF">
      <w:pPr>
        <w:jc w:val="center"/>
        <w:rPr>
          <w:rFonts w:ascii="Cambria" w:hAnsi="Cambria" w:cs="Century Schoolbook"/>
        </w:rPr>
      </w:pPr>
      <w:r w:rsidRPr="00F53882">
        <w:rPr>
          <w:rFonts w:ascii="Cambria" w:hAnsi="Cambria" w:cs="Century Schoolbook"/>
        </w:rPr>
        <w:t>-o-o-o-o-o-</w:t>
      </w:r>
    </w:p>
    <w:sectPr w:rsidR="00B97C80" w:rsidRPr="00F538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D76BD"/>
    <w:multiLevelType w:val="multilevel"/>
    <w:tmpl w:val="BB84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272ECB"/>
    <w:multiLevelType w:val="hybridMultilevel"/>
    <w:tmpl w:val="9CD29B52"/>
    <w:lvl w:ilvl="0" w:tplc="5CE68024">
      <w:start w:val="325"/>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12C0AB6"/>
    <w:multiLevelType w:val="hybridMultilevel"/>
    <w:tmpl w:val="7026D6D2"/>
    <w:lvl w:ilvl="0" w:tplc="5CE68024">
      <w:start w:val="325"/>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8B757F6"/>
    <w:multiLevelType w:val="hybridMultilevel"/>
    <w:tmpl w:val="CCF8EE18"/>
    <w:lvl w:ilvl="0" w:tplc="5CE68024">
      <w:start w:val="325"/>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F386DCD"/>
    <w:multiLevelType w:val="hybridMultilevel"/>
    <w:tmpl w:val="8C0AC222"/>
    <w:lvl w:ilvl="0" w:tplc="5CE68024">
      <w:start w:val="325"/>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33433B1"/>
    <w:multiLevelType w:val="multilevel"/>
    <w:tmpl w:val="B23052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AE38EB"/>
    <w:multiLevelType w:val="multilevel"/>
    <w:tmpl w:val="A10E26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832368"/>
    <w:multiLevelType w:val="multilevel"/>
    <w:tmpl w:val="BB8426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2F377AFA"/>
    <w:multiLevelType w:val="hybridMultilevel"/>
    <w:tmpl w:val="F67A6EEE"/>
    <w:lvl w:ilvl="0" w:tplc="BE7041F6">
      <w:numFmt w:val="bullet"/>
      <w:lvlText w:val="-"/>
      <w:lvlJc w:val="left"/>
      <w:pPr>
        <w:ind w:left="360" w:hanging="360"/>
      </w:pPr>
      <w:rPr>
        <w:rFonts w:ascii="Cambria" w:eastAsia="Calibri" w:hAnsi="Cambri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35B760CA"/>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10">
    <w:nsid w:val="46A91361"/>
    <w:multiLevelType w:val="multilevel"/>
    <w:tmpl w:val="38C677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47386B86"/>
    <w:multiLevelType w:val="multilevel"/>
    <w:tmpl w:val="BB8426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480402A4"/>
    <w:multiLevelType w:val="multilevel"/>
    <w:tmpl w:val="BB8426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61DB663B"/>
    <w:multiLevelType w:val="multilevel"/>
    <w:tmpl w:val="3EC80B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61E4381F"/>
    <w:multiLevelType w:val="hybridMultilevel"/>
    <w:tmpl w:val="9C20E0D0"/>
    <w:lvl w:ilvl="0" w:tplc="89342556">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69A24179"/>
    <w:multiLevelType w:val="multilevel"/>
    <w:tmpl w:val="8B969328"/>
    <w:lvl w:ilvl="0">
      <w:start w:val="1"/>
      <w:numFmt w:val="none"/>
      <w:pStyle w:val="-ActeArticlecontenuGEDA"/>
      <w:lvlText w:val=" "/>
      <w:lvlJc w:val="left"/>
      <w:pPr>
        <w:tabs>
          <w:tab w:val="num" w:pos="360"/>
        </w:tabs>
        <w:ind w:left="340" w:hanging="340"/>
      </w:pPr>
    </w:lvl>
    <w:lvl w:ilvl="1">
      <w:start w:val="1"/>
      <w:numFmt w:val="none"/>
      <w:lvlText w:val=" "/>
      <w:lvlJc w:val="left"/>
      <w:pPr>
        <w:tabs>
          <w:tab w:val="num" w:pos="700"/>
        </w:tabs>
        <w:ind w:left="680" w:hanging="34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abstractNum w:abstractNumId="16">
    <w:nsid w:val="6BD772D4"/>
    <w:multiLevelType w:val="multilevel"/>
    <w:tmpl w:val="BB8426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6C804299"/>
    <w:multiLevelType w:val="hybridMultilevel"/>
    <w:tmpl w:val="4F108FFC"/>
    <w:lvl w:ilvl="0" w:tplc="5CE68024">
      <w:start w:val="325"/>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777C1853"/>
    <w:multiLevelType w:val="hybridMultilevel"/>
    <w:tmpl w:val="AE14A69A"/>
    <w:lvl w:ilvl="0" w:tplc="5CE68024">
      <w:start w:val="325"/>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78F77959"/>
    <w:multiLevelType w:val="multilevel"/>
    <w:tmpl w:val="BB8426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7BDA2BB7"/>
    <w:multiLevelType w:val="multilevel"/>
    <w:tmpl w:val="BB8426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7D061B91"/>
    <w:multiLevelType w:val="multilevel"/>
    <w:tmpl w:val="A2B20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lvlOverride w:ilvl="0">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0"/>
  </w:num>
  <w:num w:numId="5">
    <w:abstractNumId w:val="13"/>
  </w:num>
  <w:num w:numId="6">
    <w:abstractNumId w:val="14"/>
  </w:num>
  <w:num w:numId="7">
    <w:abstractNumId w:val="21"/>
  </w:num>
  <w:num w:numId="8">
    <w:abstractNumId w:val="5"/>
  </w:num>
  <w:num w:numId="9">
    <w:abstractNumId w:val="6"/>
  </w:num>
  <w:num w:numId="10">
    <w:abstractNumId w:val="16"/>
  </w:num>
  <w:num w:numId="11">
    <w:abstractNumId w:val="20"/>
  </w:num>
  <w:num w:numId="12">
    <w:abstractNumId w:val="11"/>
  </w:num>
  <w:num w:numId="13">
    <w:abstractNumId w:val="12"/>
  </w:num>
  <w:num w:numId="14">
    <w:abstractNumId w:val="19"/>
  </w:num>
  <w:num w:numId="15">
    <w:abstractNumId w:val="7"/>
  </w:num>
  <w:num w:numId="16">
    <w:abstractNumId w:val="0"/>
  </w:num>
  <w:num w:numId="17">
    <w:abstractNumId w:val="4"/>
  </w:num>
  <w:num w:numId="18">
    <w:abstractNumId w:val="18"/>
  </w:num>
  <w:num w:numId="19">
    <w:abstractNumId w:val="17"/>
  </w:num>
  <w:num w:numId="20">
    <w:abstractNumId w:val="1"/>
  </w:num>
  <w:num w:numId="21">
    <w:abstractNumId w:val="3"/>
  </w:num>
  <w:num w:numId="2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270"/>
    <w:rsid w:val="0000058C"/>
    <w:rsid w:val="00004213"/>
    <w:rsid w:val="00062C36"/>
    <w:rsid w:val="00067B39"/>
    <w:rsid w:val="0007562C"/>
    <w:rsid w:val="000A19DF"/>
    <w:rsid w:val="000C153E"/>
    <w:rsid w:val="000E490F"/>
    <w:rsid w:val="000F4C48"/>
    <w:rsid w:val="001019EF"/>
    <w:rsid w:val="0010365C"/>
    <w:rsid w:val="0011437E"/>
    <w:rsid w:val="001657A7"/>
    <w:rsid w:val="00197F24"/>
    <w:rsid w:val="001A441F"/>
    <w:rsid w:val="001A6384"/>
    <w:rsid w:val="001B3CDA"/>
    <w:rsid w:val="001B5671"/>
    <w:rsid w:val="001B6B39"/>
    <w:rsid w:val="00203E06"/>
    <w:rsid w:val="002073E8"/>
    <w:rsid w:val="002234A0"/>
    <w:rsid w:val="00261798"/>
    <w:rsid w:val="00263FAF"/>
    <w:rsid w:val="002659FD"/>
    <w:rsid w:val="0027666B"/>
    <w:rsid w:val="002D2F1A"/>
    <w:rsid w:val="00303F47"/>
    <w:rsid w:val="003048F7"/>
    <w:rsid w:val="00315CE8"/>
    <w:rsid w:val="00324C73"/>
    <w:rsid w:val="00336845"/>
    <w:rsid w:val="003A785E"/>
    <w:rsid w:val="003E32DC"/>
    <w:rsid w:val="003E7569"/>
    <w:rsid w:val="003F24CA"/>
    <w:rsid w:val="003F269D"/>
    <w:rsid w:val="00410ECC"/>
    <w:rsid w:val="004128F4"/>
    <w:rsid w:val="004178CE"/>
    <w:rsid w:val="004268C8"/>
    <w:rsid w:val="00453068"/>
    <w:rsid w:val="00464602"/>
    <w:rsid w:val="0047255C"/>
    <w:rsid w:val="0048276D"/>
    <w:rsid w:val="004A0B38"/>
    <w:rsid w:val="004A28D6"/>
    <w:rsid w:val="004A2D7B"/>
    <w:rsid w:val="004B00A1"/>
    <w:rsid w:val="004C71F3"/>
    <w:rsid w:val="004F1350"/>
    <w:rsid w:val="004F4E5C"/>
    <w:rsid w:val="00522EA0"/>
    <w:rsid w:val="00524E73"/>
    <w:rsid w:val="005314A8"/>
    <w:rsid w:val="00570711"/>
    <w:rsid w:val="00590A68"/>
    <w:rsid w:val="0059364C"/>
    <w:rsid w:val="005F3BE8"/>
    <w:rsid w:val="005F535E"/>
    <w:rsid w:val="0060389A"/>
    <w:rsid w:val="00617820"/>
    <w:rsid w:val="00625270"/>
    <w:rsid w:val="006676A1"/>
    <w:rsid w:val="0068337E"/>
    <w:rsid w:val="0068570C"/>
    <w:rsid w:val="00685D29"/>
    <w:rsid w:val="0068678A"/>
    <w:rsid w:val="00690ED4"/>
    <w:rsid w:val="006C3C9F"/>
    <w:rsid w:val="006C3CC1"/>
    <w:rsid w:val="006E6DA1"/>
    <w:rsid w:val="006F7FD4"/>
    <w:rsid w:val="00720225"/>
    <w:rsid w:val="00731EBA"/>
    <w:rsid w:val="00744496"/>
    <w:rsid w:val="00750891"/>
    <w:rsid w:val="00754E86"/>
    <w:rsid w:val="007A5E09"/>
    <w:rsid w:val="007A6A5E"/>
    <w:rsid w:val="007E133D"/>
    <w:rsid w:val="007E1C32"/>
    <w:rsid w:val="007E62B3"/>
    <w:rsid w:val="008056CD"/>
    <w:rsid w:val="00807CE3"/>
    <w:rsid w:val="00814C48"/>
    <w:rsid w:val="00820BBC"/>
    <w:rsid w:val="00822589"/>
    <w:rsid w:val="008809BE"/>
    <w:rsid w:val="008823C5"/>
    <w:rsid w:val="00887E90"/>
    <w:rsid w:val="008900C4"/>
    <w:rsid w:val="00890177"/>
    <w:rsid w:val="008946C5"/>
    <w:rsid w:val="008C03E9"/>
    <w:rsid w:val="008D4C19"/>
    <w:rsid w:val="008E0300"/>
    <w:rsid w:val="008E2E81"/>
    <w:rsid w:val="008E4E61"/>
    <w:rsid w:val="00902AD0"/>
    <w:rsid w:val="00916876"/>
    <w:rsid w:val="00920D6D"/>
    <w:rsid w:val="009263A2"/>
    <w:rsid w:val="0094375D"/>
    <w:rsid w:val="00964474"/>
    <w:rsid w:val="009646E6"/>
    <w:rsid w:val="00965A0A"/>
    <w:rsid w:val="00966231"/>
    <w:rsid w:val="009744ED"/>
    <w:rsid w:val="00986E2E"/>
    <w:rsid w:val="009A0D8B"/>
    <w:rsid w:val="009C1501"/>
    <w:rsid w:val="009E34ED"/>
    <w:rsid w:val="009E7DA0"/>
    <w:rsid w:val="00A00B63"/>
    <w:rsid w:val="00A12C80"/>
    <w:rsid w:val="00A1301D"/>
    <w:rsid w:val="00A264A0"/>
    <w:rsid w:val="00A534C1"/>
    <w:rsid w:val="00A66B6A"/>
    <w:rsid w:val="00A751A0"/>
    <w:rsid w:val="00A83348"/>
    <w:rsid w:val="00A90C15"/>
    <w:rsid w:val="00AA1585"/>
    <w:rsid w:val="00AB5AD0"/>
    <w:rsid w:val="00AC2756"/>
    <w:rsid w:val="00AD364D"/>
    <w:rsid w:val="00AD4D7B"/>
    <w:rsid w:val="00AE0A7B"/>
    <w:rsid w:val="00B05F97"/>
    <w:rsid w:val="00B22E99"/>
    <w:rsid w:val="00B2325C"/>
    <w:rsid w:val="00B31D2D"/>
    <w:rsid w:val="00B33E76"/>
    <w:rsid w:val="00B34C72"/>
    <w:rsid w:val="00B35075"/>
    <w:rsid w:val="00B7240B"/>
    <w:rsid w:val="00B81E7B"/>
    <w:rsid w:val="00B9245A"/>
    <w:rsid w:val="00B97C80"/>
    <w:rsid w:val="00BB77F0"/>
    <w:rsid w:val="00BD2018"/>
    <w:rsid w:val="00BE1F42"/>
    <w:rsid w:val="00BF6854"/>
    <w:rsid w:val="00C069A5"/>
    <w:rsid w:val="00C257B4"/>
    <w:rsid w:val="00C2611A"/>
    <w:rsid w:val="00C41BF8"/>
    <w:rsid w:val="00C6114E"/>
    <w:rsid w:val="00C76AD5"/>
    <w:rsid w:val="00C80BBF"/>
    <w:rsid w:val="00C945C0"/>
    <w:rsid w:val="00CB73CF"/>
    <w:rsid w:val="00CC01A4"/>
    <w:rsid w:val="00CD3117"/>
    <w:rsid w:val="00D13D49"/>
    <w:rsid w:val="00D1539E"/>
    <w:rsid w:val="00D22A2D"/>
    <w:rsid w:val="00D410EC"/>
    <w:rsid w:val="00D5697C"/>
    <w:rsid w:val="00D64937"/>
    <w:rsid w:val="00D91BC5"/>
    <w:rsid w:val="00D92064"/>
    <w:rsid w:val="00DA7916"/>
    <w:rsid w:val="00DC0835"/>
    <w:rsid w:val="00E03ED5"/>
    <w:rsid w:val="00E226B8"/>
    <w:rsid w:val="00E40188"/>
    <w:rsid w:val="00E51A6D"/>
    <w:rsid w:val="00F07947"/>
    <w:rsid w:val="00F14D09"/>
    <w:rsid w:val="00F35395"/>
    <w:rsid w:val="00F530C1"/>
    <w:rsid w:val="00F53882"/>
    <w:rsid w:val="00F767F2"/>
    <w:rsid w:val="00F8059F"/>
    <w:rsid w:val="00F81704"/>
    <w:rsid w:val="00F84689"/>
    <w:rsid w:val="00F85474"/>
    <w:rsid w:val="00F90A62"/>
    <w:rsid w:val="00FB3F7A"/>
    <w:rsid w:val="00FC0BA3"/>
    <w:rsid w:val="00FD7003"/>
    <w:rsid w:val="00FF3F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3875"/>
  <w15:chartTrackingRefBased/>
  <w15:docId w15:val="{B46A6174-40BA-482C-9625-F4277A83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270"/>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A66B6A"/>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Titre7"/>
    <w:next w:val="-LettreTexteGEDA"/>
    <w:link w:val="Titre8Car"/>
    <w:semiHidden/>
    <w:unhideWhenUsed/>
    <w:qFormat/>
    <w:rsid w:val="00A66B6A"/>
    <w:pPr>
      <w:numPr>
        <w:numId w:val="1"/>
      </w:numPr>
      <w:tabs>
        <w:tab w:val="num" w:pos="360"/>
      </w:tabs>
      <w:spacing w:before="180"/>
      <w:ind w:left="283" w:hanging="283"/>
      <w:outlineLvl w:val="7"/>
    </w:pPr>
    <w:rPr>
      <w:rFonts w:ascii="Times New Roman" w:eastAsia="Times New Roman" w:hAnsi="Times New Roman" w:cs="Arial"/>
      <w:i w:val="0"/>
      <w:iCs w:val="0"/>
      <w:color w:val="auto"/>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625270"/>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625270"/>
    <w:rPr>
      <w:rFonts w:ascii="Times New Roman" w:eastAsia="Times New Roman" w:hAnsi="Times New Roman" w:cs="Times New Roman"/>
      <w:sz w:val="24"/>
      <w:szCs w:val="24"/>
      <w:lang w:eastAsia="fr-FR"/>
    </w:rPr>
  </w:style>
  <w:style w:type="paragraph" w:styleId="Sansinterligne">
    <w:name w:val="No Spacing"/>
    <w:uiPriority w:val="1"/>
    <w:qFormat/>
    <w:rsid w:val="00625270"/>
    <w:pPr>
      <w:spacing w:after="0" w:line="240" w:lineRule="auto"/>
    </w:pPr>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625270"/>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rsid w:val="00625270"/>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Titre">
    <w:name w:val="Title"/>
    <w:next w:val="-LettreTexteGEDA"/>
    <w:link w:val="TitreCar"/>
    <w:qFormat/>
    <w:rsid w:val="00814C48"/>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814C48"/>
    <w:rPr>
      <w:rFonts w:ascii="Times New Roman" w:eastAsia="Times New Roman" w:hAnsi="Times New Roman" w:cs="Arial"/>
      <w:b/>
      <w:bCs/>
      <w:caps/>
      <w:spacing w:val="60"/>
      <w:kern w:val="28"/>
      <w:sz w:val="24"/>
      <w:szCs w:val="32"/>
      <w:u w:val="thick"/>
    </w:rPr>
  </w:style>
  <w:style w:type="paragraph" w:customStyle="1" w:styleId="-LettreTexteespacGEDA">
    <w:name w:val="- Lettre:Texte espacé    GEDA"/>
    <w:basedOn w:val="-LettreTexteGEDA"/>
    <w:next w:val="-LettreTexteGEDA"/>
    <w:rsid w:val="00890177"/>
    <w:pPr>
      <w:spacing w:before="360"/>
      <w:textAlignment w:val="baseline"/>
    </w:pPr>
  </w:style>
  <w:style w:type="character" w:styleId="Lienhypertexte">
    <w:name w:val="Hyperlink"/>
    <w:semiHidden/>
    <w:rsid w:val="00890177"/>
    <w:rPr>
      <w:color w:val="0000FF"/>
      <w:u w:val="single"/>
    </w:rPr>
  </w:style>
  <w:style w:type="paragraph" w:styleId="NormalWeb">
    <w:name w:val="Normal (Web)"/>
    <w:basedOn w:val="Normal"/>
    <w:uiPriority w:val="99"/>
    <w:rsid w:val="00890177"/>
    <w:pPr>
      <w:suppressAutoHyphens/>
      <w:spacing w:before="28" w:after="119" w:line="100" w:lineRule="atLeast"/>
    </w:pPr>
    <w:rPr>
      <w:color w:val="000000"/>
      <w:lang w:eastAsia="fr-FR"/>
    </w:rPr>
  </w:style>
  <w:style w:type="paragraph" w:customStyle="1" w:styleId="-LettreObjetGEDA">
    <w:name w:val="- Lettre:Objet                GEDA"/>
    <w:next w:val="Normal"/>
    <w:rsid w:val="00890177"/>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table" w:styleId="Grilledutableau">
    <w:name w:val="Table Grid"/>
    <w:basedOn w:val="TableauNormal"/>
    <w:uiPriority w:val="39"/>
    <w:rsid w:val="00004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6676A1"/>
    <w:rPr>
      <w:rFonts w:ascii="Calibri" w:eastAsiaTheme="minorHAnsi" w:hAnsi="Calibri"/>
      <w:sz w:val="22"/>
      <w:szCs w:val="22"/>
      <w:lang w:eastAsia="en-US"/>
    </w:rPr>
  </w:style>
  <w:style w:type="character" w:customStyle="1" w:styleId="TextebrutCar">
    <w:name w:val="Texte brut Car"/>
    <w:basedOn w:val="Policepardfaut"/>
    <w:link w:val="Textebrut"/>
    <w:uiPriority w:val="99"/>
    <w:semiHidden/>
    <w:rsid w:val="006676A1"/>
    <w:rPr>
      <w:rFonts w:ascii="Calibri" w:hAnsi="Calibri" w:cs="Times New Roman"/>
    </w:rPr>
  </w:style>
  <w:style w:type="paragraph" w:styleId="Paragraphedeliste">
    <w:name w:val="List Paragraph"/>
    <w:basedOn w:val="Normal"/>
    <w:uiPriority w:val="34"/>
    <w:qFormat/>
    <w:rsid w:val="004F4E5C"/>
    <w:pPr>
      <w:ind w:left="720"/>
      <w:contextualSpacing/>
    </w:pPr>
  </w:style>
  <w:style w:type="character" w:customStyle="1" w:styleId="Titre8Car">
    <w:name w:val="Titre 8 Car"/>
    <w:basedOn w:val="Policepardfaut"/>
    <w:link w:val="Titre8"/>
    <w:semiHidden/>
    <w:rsid w:val="00A66B6A"/>
    <w:rPr>
      <w:rFonts w:ascii="Times New Roman" w:eastAsia="Times New Roman" w:hAnsi="Times New Roman" w:cs="Arial"/>
      <w:sz w:val="24"/>
      <w:szCs w:val="20"/>
    </w:rPr>
  </w:style>
  <w:style w:type="paragraph" w:styleId="Sous-titre">
    <w:name w:val="Subtitle"/>
    <w:basedOn w:val="Normal"/>
    <w:next w:val="Normal"/>
    <w:link w:val="Sous-titreCar"/>
    <w:uiPriority w:val="11"/>
    <w:qFormat/>
    <w:rsid w:val="00A66B6A"/>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A66B6A"/>
    <w:rPr>
      <w:rFonts w:ascii="Cambria" w:eastAsia="Times New Roman" w:hAnsi="Cambria" w:cs="Times New Roman"/>
      <w:b/>
      <w:sz w:val="24"/>
      <w:szCs w:val="24"/>
      <w:u w:val="single"/>
      <w:lang w:eastAsia="fr-FR"/>
    </w:rPr>
  </w:style>
  <w:style w:type="character" w:customStyle="1" w:styleId="Titre7Car">
    <w:name w:val="Titre 7 Car"/>
    <w:basedOn w:val="Policepardfaut"/>
    <w:link w:val="Titre7"/>
    <w:uiPriority w:val="9"/>
    <w:semiHidden/>
    <w:rsid w:val="00A66B6A"/>
    <w:rPr>
      <w:rFonts w:asciiTheme="majorHAnsi" w:eastAsiaTheme="majorEastAsia" w:hAnsiTheme="majorHAnsi" w:cstheme="majorBidi"/>
      <w:i/>
      <w:iCs/>
      <w:color w:val="1F3763" w:themeColor="accent1" w:themeShade="7F"/>
      <w:sz w:val="24"/>
      <w:szCs w:val="24"/>
      <w:lang w:eastAsia="es-ES"/>
    </w:rPr>
  </w:style>
  <w:style w:type="paragraph" w:customStyle="1" w:styleId="-LettreSuiteORefPJGEDA">
    <w:name w:val="- Lettre:Suite O/Ref/PJ GEDA"/>
    <w:rsid w:val="00F767F2"/>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DiversLigneinvisibleGEDA">
    <w:name w:val="- Divers:Ligne invisible   GEDA"/>
    <w:rsid w:val="002D2F1A"/>
    <w:pPr>
      <w:overflowPunct w:val="0"/>
      <w:autoSpaceDE w:val="0"/>
      <w:autoSpaceDN w:val="0"/>
      <w:adjustRightInd w:val="0"/>
      <w:spacing w:after="0" w:line="240" w:lineRule="auto"/>
      <w:textAlignment w:val="baseline"/>
    </w:pPr>
    <w:rPr>
      <w:rFonts w:ascii="Times New Roman" w:eastAsia="Times New Roman" w:hAnsi="Times New Roman" w:cs="Times New Roman"/>
      <w:noProof/>
      <w:vanish/>
      <w:sz w:val="2"/>
      <w:szCs w:val="20"/>
      <w:lang w:eastAsia="fr-FR"/>
    </w:rPr>
  </w:style>
  <w:style w:type="character" w:styleId="Accentuation">
    <w:name w:val="Emphasis"/>
    <w:basedOn w:val="Policepardfaut"/>
    <w:uiPriority w:val="20"/>
    <w:qFormat/>
    <w:rsid w:val="00FB3F7A"/>
    <w:rPr>
      <w:i/>
      <w:iCs/>
    </w:rPr>
  </w:style>
  <w:style w:type="character" w:styleId="lev">
    <w:name w:val="Strong"/>
    <w:basedOn w:val="Policepardfaut"/>
    <w:uiPriority w:val="22"/>
    <w:qFormat/>
    <w:rsid w:val="00FB3F7A"/>
    <w:rPr>
      <w:b/>
      <w:bCs/>
    </w:rPr>
  </w:style>
  <w:style w:type="paragraph" w:customStyle="1" w:styleId="-ActeArticlecontenuGEDA">
    <w:name w:val="- Acte:Article (contenu)           GEDA"/>
    <w:rsid w:val="000A19DF"/>
    <w:pPr>
      <w:numPr>
        <w:numId w:val="2"/>
      </w:numPr>
      <w:spacing w:before="60" w:after="0" w:line="240" w:lineRule="auto"/>
      <w:jc w:val="both"/>
    </w:pPr>
    <w:rPr>
      <w:rFonts w:ascii="Times New Roman" w:eastAsia="Times New Roman" w:hAnsi="Times New Roman" w:cs="Times New Roman"/>
      <w:sz w:val="24"/>
      <w:szCs w:val="20"/>
      <w:lang w:eastAsia="fr-FR"/>
    </w:rPr>
  </w:style>
  <w:style w:type="paragraph" w:customStyle="1" w:styleId="-LettrePJGEDA">
    <w:name w:val="- Lettre:P.J.                  GEDA"/>
    <w:basedOn w:val="Normal"/>
    <w:rsid w:val="009A0D8B"/>
    <w:pPr>
      <w:overflowPunct w:val="0"/>
      <w:autoSpaceDE w:val="0"/>
      <w:autoSpaceDN w:val="0"/>
      <w:spacing w:before="80"/>
      <w:ind w:left="851" w:hanging="851"/>
      <w:jc w:val="both"/>
    </w:pPr>
    <w:rPr>
      <w:rFonts w:eastAsiaTheme="minorHAns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96713">
      <w:bodyDiv w:val="1"/>
      <w:marLeft w:val="0"/>
      <w:marRight w:val="0"/>
      <w:marTop w:val="0"/>
      <w:marBottom w:val="0"/>
      <w:divBdr>
        <w:top w:val="none" w:sz="0" w:space="0" w:color="auto"/>
        <w:left w:val="none" w:sz="0" w:space="0" w:color="auto"/>
        <w:bottom w:val="none" w:sz="0" w:space="0" w:color="auto"/>
        <w:right w:val="none" w:sz="0" w:space="0" w:color="auto"/>
      </w:divBdr>
    </w:div>
    <w:div w:id="67117818">
      <w:bodyDiv w:val="1"/>
      <w:marLeft w:val="0"/>
      <w:marRight w:val="0"/>
      <w:marTop w:val="0"/>
      <w:marBottom w:val="0"/>
      <w:divBdr>
        <w:top w:val="none" w:sz="0" w:space="0" w:color="auto"/>
        <w:left w:val="none" w:sz="0" w:space="0" w:color="auto"/>
        <w:bottom w:val="none" w:sz="0" w:space="0" w:color="auto"/>
        <w:right w:val="none" w:sz="0" w:space="0" w:color="auto"/>
      </w:divBdr>
    </w:div>
    <w:div w:id="132479801">
      <w:bodyDiv w:val="1"/>
      <w:marLeft w:val="0"/>
      <w:marRight w:val="0"/>
      <w:marTop w:val="0"/>
      <w:marBottom w:val="0"/>
      <w:divBdr>
        <w:top w:val="none" w:sz="0" w:space="0" w:color="auto"/>
        <w:left w:val="none" w:sz="0" w:space="0" w:color="auto"/>
        <w:bottom w:val="none" w:sz="0" w:space="0" w:color="auto"/>
        <w:right w:val="none" w:sz="0" w:space="0" w:color="auto"/>
      </w:divBdr>
    </w:div>
    <w:div w:id="154808881">
      <w:bodyDiv w:val="1"/>
      <w:marLeft w:val="0"/>
      <w:marRight w:val="0"/>
      <w:marTop w:val="0"/>
      <w:marBottom w:val="0"/>
      <w:divBdr>
        <w:top w:val="none" w:sz="0" w:space="0" w:color="auto"/>
        <w:left w:val="none" w:sz="0" w:space="0" w:color="auto"/>
        <w:bottom w:val="none" w:sz="0" w:space="0" w:color="auto"/>
        <w:right w:val="none" w:sz="0" w:space="0" w:color="auto"/>
      </w:divBdr>
    </w:div>
    <w:div w:id="160126642">
      <w:bodyDiv w:val="1"/>
      <w:marLeft w:val="0"/>
      <w:marRight w:val="0"/>
      <w:marTop w:val="0"/>
      <w:marBottom w:val="0"/>
      <w:divBdr>
        <w:top w:val="none" w:sz="0" w:space="0" w:color="auto"/>
        <w:left w:val="none" w:sz="0" w:space="0" w:color="auto"/>
        <w:bottom w:val="none" w:sz="0" w:space="0" w:color="auto"/>
        <w:right w:val="none" w:sz="0" w:space="0" w:color="auto"/>
      </w:divBdr>
    </w:div>
    <w:div w:id="217860453">
      <w:bodyDiv w:val="1"/>
      <w:marLeft w:val="0"/>
      <w:marRight w:val="0"/>
      <w:marTop w:val="0"/>
      <w:marBottom w:val="0"/>
      <w:divBdr>
        <w:top w:val="none" w:sz="0" w:space="0" w:color="auto"/>
        <w:left w:val="none" w:sz="0" w:space="0" w:color="auto"/>
        <w:bottom w:val="none" w:sz="0" w:space="0" w:color="auto"/>
        <w:right w:val="none" w:sz="0" w:space="0" w:color="auto"/>
      </w:divBdr>
    </w:div>
    <w:div w:id="222177411">
      <w:bodyDiv w:val="1"/>
      <w:marLeft w:val="0"/>
      <w:marRight w:val="0"/>
      <w:marTop w:val="0"/>
      <w:marBottom w:val="0"/>
      <w:divBdr>
        <w:top w:val="none" w:sz="0" w:space="0" w:color="auto"/>
        <w:left w:val="none" w:sz="0" w:space="0" w:color="auto"/>
        <w:bottom w:val="none" w:sz="0" w:space="0" w:color="auto"/>
        <w:right w:val="none" w:sz="0" w:space="0" w:color="auto"/>
      </w:divBdr>
    </w:div>
    <w:div w:id="224419011">
      <w:bodyDiv w:val="1"/>
      <w:marLeft w:val="0"/>
      <w:marRight w:val="0"/>
      <w:marTop w:val="0"/>
      <w:marBottom w:val="0"/>
      <w:divBdr>
        <w:top w:val="none" w:sz="0" w:space="0" w:color="auto"/>
        <w:left w:val="none" w:sz="0" w:space="0" w:color="auto"/>
        <w:bottom w:val="none" w:sz="0" w:space="0" w:color="auto"/>
        <w:right w:val="none" w:sz="0" w:space="0" w:color="auto"/>
      </w:divBdr>
    </w:div>
    <w:div w:id="232742166">
      <w:bodyDiv w:val="1"/>
      <w:marLeft w:val="0"/>
      <w:marRight w:val="0"/>
      <w:marTop w:val="0"/>
      <w:marBottom w:val="0"/>
      <w:divBdr>
        <w:top w:val="none" w:sz="0" w:space="0" w:color="auto"/>
        <w:left w:val="none" w:sz="0" w:space="0" w:color="auto"/>
        <w:bottom w:val="none" w:sz="0" w:space="0" w:color="auto"/>
        <w:right w:val="none" w:sz="0" w:space="0" w:color="auto"/>
      </w:divBdr>
    </w:div>
    <w:div w:id="270287424">
      <w:bodyDiv w:val="1"/>
      <w:marLeft w:val="0"/>
      <w:marRight w:val="0"/>
      <w:marTop w:val="0"/>
      <w:marBottom w:val="0"/>
      <w:divBdr>
        <w:top w:val="none" w:sz="0" w:space="0" w:color="auto"/>
        <w:left w:val="none" w:sz="0" w:space="0" w:color="auto"/>
        <w:bottom w:val="none" w:sz="0" w:space="0" w:color="auto"/>
        <w:right w:val="none" w:sz="0" w:space="0" w:color="auto"/>
      </w:divBdr>
    </w:div>
    <w:div w:id="302195194">
      <w:bodyDiv w:val="1"/>
      <w:marLeft w:val="0"/>
      <w:marRight w:val="0"/>
      <w:marTop w:val="0"/>
      <w:marBottom w:val="0"/>
      <w:divBdr>
        <w:top w:val="none" w:sz="0" w:space="0" w:color="auto"/>
        <w:left w:val="none" w:sz="0" w:space="0" w:color="auto"/>
        <w:bottom w:val="none" w:sz="0" w:space="0" w:color="auto"/>
        <w:right w:val="none" w:sz="0" w:space="0" w:color="auto"/>
      </w:divBdr>
    </w:div>
    <w:div w:id="306201898">
      <w:bodyDiv w:val="1"/>
      <w:marLeft w:val="0"/>
      <w:marRight w:val="0"/>
      <w:marTop w:val="0"/>
      <w:marBottom w:val="0"/>
      <w:divBdr>
        <w:top w:val="none" w:sz="0" w:space="0" w:color="auto"/>
        <w:left w:val="none" w:sz="0" w:space="0" w:color="auto"/>
        <w:bottom w:val="none" w:sz="0" w:space="0" w:color="auto"/>
        <w:right w:val="none" w:sz="0" w:space="0" w:color="auto"/>
      </w:divBdr>
    </w:div>
    <w:div w:id="376391571">
      <w:bodyDiv w:val="1"/>
      <w:marLeft w:val="0"/>
      <w:marRight w:val="0"/>
      <w:marTop w:val="0"/>
      <w:marBottom w:val="0"/>
      <w:divBdr>
        <w:top w:val="none" w:sz="0" w:space="0" w:color="auto"/>
        <w:left w:val="none" w:sz="0" w:space="0" w:color="auto"/>
        <w:bottom w:val="none" w:sz="0" w:space="0" w:color="auto"/>
        <w:right w:val="none" w:sz="0" w:space="0" w:color="auto"/>
      </w:divBdr>
    </w:div>
    <w:div w:id="426116085">
      <w:bodyDiv w:val="1"/>
      <w:marLeft w:val="0"/>
      <w:marRight w:val="0"/>
      <w:marTop w:val="0"/>
      <w:marBottom w:val="0"/>
      <w:divBdr>
        <w:top w:val="none" w:sz="0" w:space="0" w:color="auto"/>
        <w:left w:val="none" w:sz="0" w:space="0" w:color="auto"/>
        <w:bottom w:val="none" w:sz="0" w:space="0" w:color="auto"/>
        <w:right w:val="none" w:sz="0" w:space="0" w:color="auto"/>
      </w:divBdr>
    </w:div>
    <w:div w:id="440272318">
      <w:bodyDiv w:val="1"/>
      <w:marLeft w:val="0"/>
      <w:marRight w:val="0"/>
      <w:marTop w:val="0"/>
      <w:marBottom w:val="0"/>
      <w:divBdr>
        <w:top w:val="none" w:sz="0" w:space="0" w:color="auto"/>
        <w:left w:val="none" w:sz="0" w:space="0" w:color="auto"/>
        <w:bottom w:val="none" w:sz="0" w:space="0" w:color="auto"/>
        <w:right w:val="none" w:sz="0" w:space="0" w:color="auto"/>
      </w:divBdr>
    </w:div>
    <w:div w:id="569659922">
      <w:bodyDiv w:val="1"/>
      <w:marLeft w:val="0"/>
      <w:marRight w:val="0"/>
      <w:marTop w:val="0"/>
      <w:marBottom w:val="0"/>
      <w:divBdr>
        <w:top w:val="none" w:sz="0" w:space="0" w:color="auto"/>
        <w:left w:val="none" w:sz="0" w:space="0" w:color="auto"/>
        <w:bottom w:val="none" w:sz="0" w:space="0" w:color="auto"/>
        <w:right w:val="none" w:sz="0" w:space="0" w:color="auto"/>
      </w:divBdr>
    </w:div>
    <w:div w:id="590772382">
      <w:bodyDiv w:val="1"/>
      <w:marLeft w:val="0"/>
      <w:marRight w:val="0"/>
      <w:marTop w:val="0"/>
      <w:marBottom w:val="0"/>
      <w:divBdr>
        <w:top w:val="none" w:sz="0" w:space="0" w:color="auto"/>
        <w:left w:val="none" w:sz="0" w:space="0" w:color="auto"/>
        <w:bottom w:val="none" w:sz="0" w:space="0" w:color="auto"/>
        <w:right w:val="none" w:sz="0" w:space="0" w:color="auto"/>
      </w:divBdr>
    </w:div>
    <w:div w:id="590898163">
      <w:bodyDiv w:val="1"/>
      <w:marLeft w:val="0"/>
      <w:marRight w:val="0"/>
      <w:marTop w:val="0"/>
      <w:marBottom w:val="0"/>
      <w:divBdr>
        <w:top w:val="none" w:sz="0" w:space="0" w:color="auto"/>
        <w:left w:val="none" w:sz="0" w:space="0" w:color="auto"/>
        <w:bottom w:val="none" w:sz="0" w:space="0" w:color="auto"/>
        <w:right w:val="none" w:sz="0" w:space="0" w:color="auto"/>
      </w:divBdr>
    </w:div>
    <w:div w:id="679967909">
      <w:bodyDiv w:val="1"/>
      <w:marLeft w:val="0"/>
      <w:marRight w:val="0"/>
      <w:marTop w:val="0"/>
      <w:marBottom w:val="0"/>
      <w:divBdr>
        <w:top w:val="none" w:sz="0" w:space="0" w:color="auto"/>
        <w:left w:val="none" w:sz="0" w:space="0" w:color="auto"/>
        <w:bottom w:val="none" w:sz="0" w:space="0" w:color="auto"/>
        <w:right w:val="none" w:sz="0" w:space="0" w:color="auto"/>
      </w:divBdr>
    </w:div>
    <w:div w:id="691809808">
      <w:bodyDiv w:val="1"/>
      <w:marLeft w:val="0"/>
      <w:marRight w:val="0"/>
      <w:marTop w:val="0"/>
      <w:marBottom w:val="0"/>
      <w:divBdr>
        <w:top w:val="none" w:sz="0" w:space="0" w:color="auto"/>
        <w:left w:val="none" w:sz="0" w:space="0" w:color="auto"/>
        <w:bottom w:val="none" w:sz="0" w:space="0" w:color="auto"/>
        <w:right w:val="none" w:sz="0" w:space="0" w:color="auto"/>
      </w:divBdr>
    </w:div>
    <w:div w:id="927688744">
      <w:bodyDiv w:val="1"/>
      <w:marLeft w:val="0"/>
      <w:marRight w:val="0"/>
      <w:marTop w:val="0"/>
      <w:marBottom w:val="0"/>
      <w:divBdr>
        <w:top w:val="none" w:sz="0" w:space="0" w:color="auto"/>
        <w:left w:val="none" w:sz="0" w:space="0" w:color="auto"/>
        <w:bottom w:val="none" w:sz="0" w:space="0" w:color="auto"/>
        <w:right w:val="none" w:sz="0" w:space="0" w:color="auto"/>
      </w:divBdr>
    </w:div>
    <w:div w:id="938217331">
      <w:bodyDiv w:val="1"/>
      <w:marLeft w:val="0"/>
      <w:marRight w:val="0"/>
      <w:marTop w:val="0"/>
      <w:marBottom w:val="0"/>
      <w:divBdr>
        <w:top w:val="none" w:sz="0" w:space="0" w:color="auto"/>
        <w:left w:val="none" w:sz="0" w:space="0" w:color="auto"/>
        <w:bottom w:val="none" w:sz="0" w:space="0" w:color="auto"/>
        <w:right w:val="none" w:sz="0" w:space="0" w:color="auto"/>
      </w:divBdr>
    </w:div>
    <w:div w:id="1075009944">
      <w:bodyDiv w:val="1"/>
      <w:marLeft w:val="0"/>
      <w:marRight w:val="0"/>
      <w:marTop w:val="0"/>
      <w:marBottom w:val="0"/>
      <w:divBdr>
        <w:top w:val="none" w:sz="0" w:space="0" w:color="auto"/>
        <w:left w:val="none" w:sz="0" w:space="0" w:color="auto"/>
        <w:bottom w:val="none" w:sz="0" w:space="0" w:color="auto"/>
        <w:right w:val="none" w:sz="0" w:space="0" w:color="auto"/>
      </w:divBdr>
    </w:div>
    <w:div w:id="1076897647">
      <w:bodyDiv w:val="1"/>
      <w:marLeft w:val="0"/>
      <w:marRight w:val="0"/>
      <w:marTop w:val="0"/>
      <w:marBottom w:val="0"/>
      <w:divBdr>
        <w:top w:val="none" w:sz="0" w:space="0" w:color="auto"/>
        <w:left w:val="none" w:sz="0" w:space="0" w:color="auto"/>
        <w:bottom w:val="none" w:sz="0" w:space="0" w:color="auto"/>
        <w:right w:val="none" w:sz="0" w:space="0" w:color="auto"/>
      </w:divBdr>
    </w:div>
    <w:div w:id="1081566439">
      <w:bodyDiv w:val="1"/>
      <w:marLeft w:val="0"/>
      <w:marRight w:val="0"/>
      <w:marTop w:val="0"/>
      <w:marBottom w:val="0"/>
      <w:divBdr>
        <w:top w:val="none" w:sz="0" w:space="0" w:color="auto"/>
        <w:left w:val="none" w:sz="0" w:space="0" w:color="auto"/>
        <w:bottom w:val="none" w:sz="0" w:space="0" w:color="auto"/>
        <w:right w:val="none" w:sz="0" w:space="0" w:color="auto"/>
      </w:divBdr>
    </w:div>
    <w:div w:id="1096169284">
      <w:bodyDiv w:val="1"/>
      <w:marLeft w:val="0"/>
      <w:marRight w:val="0"/>
      <w:marTop w:val="0"/>
      <w:marBottom w:val="0"/>
      <w:divBdr>
        <w:top w:val="none" w:sz="0" w:space="0" w:color="auto"/>
        <w:left w:val="none" w:sz="0" w:space="0" w:color="auto"/>
        <w:bottom w:val="none" w:sz="0" w:space="0" w:color="auto"/>
        <w:right w:val="none" w:sz="0" w:space="0" w:color="auto"/>
      </w:divBdr>
    </w:div>
    <w:div w:id="1127239226">
      <w:bodyDiv w:val="1"/>
      <w:marLeft w:val="0"/>
      <w:marRight w:val="0"/>
      <w:marTop w:val="0"/>
      <w:marBottom w:val="0"/>
      <w:divBdr>
        <w:top w:val="none" w:sz="0" w:space="0" w:color="auto"/>
        <w:left w:val="none" w:sz="0" w:space="0" w:color="auto"/>
        <w:bottom w:val="none" w:sz="0" w:space="0" w:color="auto"/>
        <w:right w:val="none" w:sz="0" w:space="0" w:color="auto"/>
      </w:divBdr>
    </w:div>
    <w:div w:id="1152941912">
      <w:bodyDiv w:val="1"/>
      <w:marLeft w:val="0"/>
      <w:marRight w:val="0"/>
      <w:marTop w:val="0"/>
      <w:marBottom w:val="0"/>
      <w:divBdr>
        <w:top w:val="none" w:sz="0" w:space="0" w:color="auto"/>
        <w:left w:val="none" w:sz="0" w:space="0" w:color="auto"/>
        <w:bottom w:val="none" w:sz="0" w:space="0" w:color="auto"/>
        <w:right w:val="none" w:sz="0" w:space="0" w:color="auto"/>
      </w:divBdr>
    </w:div>
    <w:div w:id="1175074497">
      <w:bodyDiv w:val="1"/>
      <w:marLeft w:val="0"/>
      <w:marRight w:val="0"/>
      <w:marTop w:val="0"/>
      <w:marBottom w:val="0"/>
      <w:divBdr>
        <w:top w:val="none" w:sz="0" w:space="0" w:color="auto"/>
        <w:left w:val="none" w:sz="0" w:space="0" w:color="auto"/>
        <w:bottom w:val="none" w:sz="0" w:space="0" w:color="auto"/>
        <w:right w:val="none" w:sz="0" w:space="0" w:color="auto"/>
      </w:divBdr>
    </w:div>
    <w:div w:id="1193953773">
      <w:bodyDiv w:val="1"/>
      <w:marLeft w:val="0"/>
      <w:marRight w:val="0"/>
      <w:marTop w:val="0"/>
      <w:marBottom w:val="0"/>
      <w:divBdr>
        <w:top w:val="none" w:sz="0" w:space="0" w:color="auto"/>
        <w:left w:val="none" w:sz="0" w:space="0" w:color="auto"/>
        <w:bottom w:val="none" w:sz="0" w:space="0" w:color="auto"/>
        <w:right w:val="none" w:sz="0" w:space="0" w:color="auto"/>
      </w:divBdr>
    </w:div>
    <w:div w:id="1216425957">
      <w:bodyDiv w:val="1"/>
      <w:marLeft w:val="0"/>
      <w:marRight w:val="0"/>
      <w:marTop w:val="0"/>
      <w:marBottom w:val="0"/>
      <w:divBdr>
        <w:top w:val="none" w:sz="0" w:space="0" w:color="auto"/>
        <w:left w:val="none" w:sz="0" w:space="0" w:color="auto"/>
        <w:bottom w:val="none" w:sz="0" w:space="0" w:color="auto"/>
        <w:right w:val="none" w:sz="0" w:space="0" w:color="auto"/>
      </w:divBdr>
    </w:div>
    <w:div w:id="1241602258">
      <w:bodyDiv w:val="1"/>
      <w:marLeft w:val="0"/>
      <w:marRight w:val="0"/>
      <w:marTop w:val="0"/>
      <w:marBottom w:val="0"/>
      <w:divBdr>
        <w:top w:val="none" w:sz="0" w:space="0" w:color="auto"/>
        <w:left w:val="none" w:sz="0" w:space="0" w:color="auto"/>
        <w:bottom w:val="none" w:sz="0" w:space="0" w:color="auto"/>
        <w:right w:val="none" w:sz="0" w:space="0" w:color="auto"/>
      </w:divBdr>
    </w:div>
    <w:div w:id="1244292563">
      <w:bodyDiv w:val="1"/>
      <w:marLeft w:val="0"/>
      <w:marRight w:val="0"/>
      <w:marTop w:val="0"/>
      <w:marBottom w:val="0"/>
      <w:divBdr>
        <w:top w:val="none" w:sz="0" w:space="0" w:color="auto"/>
        <w:left w:val="none" w:sz="0" w:space="0" w:color="auto"/>
        <w:bottom w:val="none" w:sz="0" w:space="0" w:color="auto"/>
        <w:right w:val="none" w:sz="0" w:space="0" w:color="auto"/>
      </w:divBdr>
    </w:div>
    <w:div w:id="1252275512">
      <w:bodyDiv w:val="1"/>
      <w:marLeft w:val="0"/>
      <w:marRight w:val="0"/>
      <w:marTop w:val="0"/>
      <w:marBottom w:val="0"/>
      <w:divBdr>
        <w:top w:val="none" w:sz="0" w:space="0" w:color="auto"/>
        <w:left w:val="none" w:sz="0" w:space="0" w:color="auto"/>
        <w:bottom w:val="none" w:sz="0" w:space="0" w:color="auto"/>
        <w:right w:val="none" w:sz="0" w:space="0" w:color="auto"/>
      </w:divBdr>
    </w:div>
    <w:div w:id="1252660020">
      <w:bodyDiv w:val="1"/>
      <w:marLeft w:val="0"/>
      <w:marRight w:val="0"/>
      <w:marTop w:val="0"/>
      <w:marBottom w:val="0"/>
      <w:divBdr>
        <w:top w:val="none" w:sz="0" w:space="0" w:color="auto"/>
        <w:left w:val="none" w:sz="0" w:space="0" w:color="auto"/>
        <w:bottom w:val="none" w:sz="0" w:space="0" w:color="auto"/>
        <w:right w:val="none" w:sz="0" w:space="0" w:color="auto"/>
      </w:divBdr>
    </w:div>
    <w:div w:id="1254588088">
      <w:bodyDiv w:val="1"/>
      <w:marLeft w:val="0"/>
      <w:marRight w:val="0"/>
      <w:marTop w:val="0"/>
      <w:marBottom w:val="0"/>
      <w:divBdr>
        <w:top w:val="none" w:sz="0" w:space="0" w:color="auto"/>
        <w:left w:val="none" w:sz="0" w:space="0" w:color="auto"/>
        <w:bottom w:val="none" w:sz="0" w:space="0" w:color="auto"/>
        <w:right w:val="none" w:sz="0" w:space="0" w:color="auto"/>
      </w:divBdr>
    </w:div>
    <w:div w:id="1277522008">
      <w:bodyDiv w:val="1"/>
      <w:marLeft w:val="0"/>
      <w:marRight w:val="0"/>
      <w:marTop w:val="0"/>
      <w:marBottom w:val="0"/>
      <w:divBdr>
        <w:top w:val="none" w:sz="0" w:space="0" w:color="auto"/>
        <w:left w:val="none" w:sz="0" w:space="0" w:color="auto"/>
        <w:bottom w:val="none" w:sz="0" w:space="0" w:color="auto"/>
        <w:right w:val="none" w:sz="0" w:space="0" w:color="auto"/>
      </w:divBdr>
    </w:div>
    <w:div w:id="1298030329">
      <w:bodyDiv w:val="1"/>
      <w:marLeft w:val="0"/>
      <w:marRight w:val="0"/>
      <w:marTop w:val="0"/>
      <w:marBottom w:val="0"/>
      <w:divBdr>
        <w:top w:val="none" w:sz="0" w:space="0" w:color="auto"/>
        <w:left w:val="none" w:sz="0" w:space="0" w:color="auto"/>
        <w:bottom w:val="none" w:sz="0" w:space="0" w:color="auto"/>
        <w:right w:val="none" w:sz="0" w:space="0" w:color="auto"/>
      </w:divBdr>
    </w:div>
    <w:div w:id="1310280075">
      <w:bodyDiv w:val="1"/>
      <w:marLeft w:val="0"/>
      <w:marRight w:val="0"/>
      <w:marTop w:val="0"/>
      <w:marBottom w:val="0"/>
      <w:divBdr>
        <w:top w:val="none" w:sz="0" w:space="0" w:color="auto"/>
        <w:left w:val="none" w:sz="0" w:space="0" w:color="auto"/>
        <w:bottom w:val="none" w:sz="0" w:space="0" w:color="auto"/>
        <w:right w:val="none" w:sz="0" w:space="0" w:color="auto"/>
      </w:divBdr>
    </w:div>
    <w:div w:id="1315455006">
      <w:bodyDiv w:val="1"/>
      <w:marLeft w:val="0"/>
      <w:marRight w:val="0"/>
      <w:marTop w:val="0"/>
      <w:marBottom w:val="0"/>
      <w:divBdr>
        <w:top w:val="none" w:sz="0" w:space="0" w:color="auto"/>
        <w:left w:val="none" w:sz="0" w:space="0" w:color="auto"/>
        <w:bottom w:val="none" w:sz="0" w:space="0" w:color="auto"/>
        <w:right w:val="none" w:sz="0" w:space="0" w:color="auto"/>
      </w:divBdr>
    </w:div>
    <w:div w:id="1342270720">
      <w:bodyDiv w:val="1"/>
      <w:marLeft w:val="0"/>
      <w:marRight w:val="0"/>
      <w:marTop w:val="0"/>
      <w:marBottom w:val="0"/>
      <w:divBdr>
        <w:top w:val="none" w:sz="0" w:space="0" w:color="auto"/>
        <w:left w:val="none" w:sz="0" w:space="0" w:color="auto"/>
        <w:bottom w:val="none" w:sz="0" w:space="0" w:color="auto"/>
        <w:right w:val="none" w:sz="0" w:space="0" w:color="auto"/>
      </w:divBdr>
    </w:div>
    <w:div w:id="1403334966">
      <w:bodyDiv w:val="1"/>
      <w:marLeft w:val="0"/>
      <w:marRight w:val="0"/>
      <w:marTop w:val="0"/>
      <w:marBottom w:val="0"/>
      <w:divBdr>
        <w:top w:val="none" w:sz="0" w:space="0" w:color="auto"/>
        <w:left w:val="none" w:sz="0" w:space="0" w:color="auto"/>
        <w:bottom w:val="none" w:sz="0" w:space="0" w:color="auto"/>
        <w:right w:val="none" w:sz="0" w:space="0" w:color="auto"/>
      </w:divBdr>
    </w:div>
    <w:div w:id="1422682463">
      <w:bodyDiv w:val="1"/>
      <w:marLeft w:val="0"/>
      <w:marRight w:val="0"/>
      <w:marTop w:val="0"/>
      <w:marBottom w:val="0"/>
      <w:divBdr>
        <w:top w:val="none" w:sz="0" w:space="0" w:color="auto"/>
        <w:left w:val="none" w:sz="0" w:space="0" w:color="auto"/>
        <w:bottom w:val="none" w:sz="0" w:space="0" w:color="auto"/>
        <w:right w:val="none" w:sz="0" w:space="0" w:color="auto"/>
      </w:divBdr>
    </w:div>
    <w:div w:id="1426731468">
      <w:bodyDiv w:val="1"/>
      <w:marLeft w:val="0"/>
      <w:marRight w:val="0"/>
      <w:marTop w:val="0"/>
      <w:marBottom w:val="0"/>
      <w:divBdr>
        <w:top w:val="none" w:sz="0" w:space="0" w:color="auto"/>
        <w:left w:val="none" w:sz="0" w:space="0" w:color="auto"/>
        <w:bottom w:val="none" w:sz="0" w:space="0" w:color="auto"/>
        <w:right w:val="none" w:sz="0" w:space="0" w:color="auto"/>
      </w:divBdr>
    </w:div>
    <w:div w:id="1480686739">
      <w:bodyDiv w:val="1"/>
      <w:marLeft w:val="0"/>
      <w:marRight w:val="0"/>
      <w:marTop w:val="0"/>
      <w:marBottom w:val="0"/>
      <w:divBdr>
        <w:top w:val="none" w:sz="0" w:space="0" w:color="auto"/>
        <w:left w:val="none" w:sz="0" w:space="0" w:color="auto"/>
        <w:bottom w:val="none" w:sz="0" w:space="0" w:color="auto"/>
        <w:right w:val="none" w:sz="0" w:space="0" w:color="auto"/>
      </w:divBdr>
    </w:div>
    <w:div w:id="1482424367">
      <w:bodyDiv w:val="1"/>
      <w:marLeft w:val="0"/>
      <w:marRight w:val="0"/>
      <w:marTop w:val="0"/>
      <w:marBottom w:val="0"/>
      <w:divBdr>
        <w:top w:val="none" w:sz="0" w:space="0" w:color="auto"/>
        <w:left w:val="none" w:sz="0" w:space="0" w:color="auto"/>
        <w:bottom w:val="none" w:sz="0" w:space="0" w:color="auto"/>
        <w:right w:val="none" w:sz="0" w:space="0" w:color="auto"/>
      </w:divBdr>
    </w:div>
    <w:div w:id="1485272839">
      <w:bodyDiv w:val="1"/>
      <w:marLeft w:val="0"/>
      <w:marRight w:val="0"/>
      <w:marTop w:val="0"/>
      <w:marBottom w:val="0"/>
      <w:divBdr>
        <w:top w:val="none" w:sz="0" w:space="0" w:color="auto"/>
        <w:left w:val="none" w:sz="0" w:space="0" w:color="auto"/>
        <w:bottom w:val="none" w:sz="0" w:space="0" w:color="auto"/>
        <w:right w:val="none" w:sz="0" w:space="0" w:color="auto"/>
      </w:divBdr>
    </w:div>
    <w:div w:id="1493448058">
      <w:bodyDiv w:val="1"/>
      <w:marLeft w:val="0"/>
      <w:marRight w:val="0"/>
      <w:marTop w:val="0"/>
      <w:marBottom w:val="0"/>
      <w:divBdr>
        <w:top w:val="none" w:sz="0" w:space="0" w:color="auto"/>
        <w:left w:val="none" w:sz="0" w:space="0" w:color="auto"/>
        <w:bottom w:val="none" w:sz="0" w:space="0" w:color="auto"/>
        <w:right w:val="none" w:sz="0" w:space="0" w:color="auto"/>
      </w:divBdr>
    </w:div>
    <w:div w:id="1515146373">
      <w:bodyDiv w:val="1"/>
      <w:marLeft w:val="0"/>
      <w:marRight w:val="0"/>
      <w:marTop w:val="0"/>
      <w:marBottom w:val="0"/>
      <w:divBdr>
        <w:top w:val="none" w:sz="0" w:space="0" w:color="auto"/>
        <w:left w:val="none" w:sz="0" w:space="0" w:color="auto"/>
        <w:bottom w:val="none" w:sz="0" w:space="0" w:color="auto"/>
        <w:right w:val="none" w:sz="0" w:space="0" w:color="auto"/>
      </w:divBdr>
    </w:div>
    <w:div w:id="1602028066">
      <w:bodyDiv w:val="1"/>
      <w:marLeft w:val="0"/>
      <w:marRight w:val="0"/>
      <w:marTop w:val="0"/>
      <w:marBottom w:val="0"/>
      <w:divBdr>
        <w:top w:val="none" w:sz="0" w:space="0" w:color="auto"/>
        <w:left w:val="none" w:sz="0" w:space="0" w:color="auto"/>
        <w:bottom w:val="none" w:sz="0" w:space="0" w:color="auto"/>
        <w:right w:val="none" w:sz="0" w:space="0" w:color="auto"/>
      </w:divBdr>
    </w:div>
    <w:div w:id="1610352148">
      <w:bodyDiv w:val="1"/>
      <w:marLeft w:val="0"/>
      <w:marRight w:val="0"/>
      <w:marTop w:val="0"/>
      <w:marBottom w:val="0"/>
      <w:divBdr>
        <w:top w:val="none" w:sz="0" w:space="0" w:color="auto"/>
        <w:left w:val="none" w:sz="0" w:space="0" w:color="auto"/>
        <w:bottom w:val="none" w:sz="0" w:space="0" w:color="auto"/>
        <w:right w:val="none" w:sz="0" w:space="0" w:color="auto"/>
      </w:divBdr>
    </w:div>
    <w:div w:id="1627928423">
      <w:bodyDiv w:val="1"/>
      <w:marLeft w:val="0"/>
      <w:marRight w:val="0"/>
      <w:marTop w:val="0"/>
      <w:marBottom w:val="0"/>
      <w:divBdr>
        <w:top w:val="none" w:sz="0" w:space="0" w:color="auto"/>
        <w:left w:val="none" w:sz="0" w:space="0" w:color="auto"/>
        <w:bottom w:val="none" w:sz="0" w:space="0" w:color="auto"/>
        <w:right w:val="none" w:sz="0" w:space="0" w:color="auto"/>
      </w:divBdr>
    </w:div>
    <w:div w:id="1698041056">
      <w:bodyDiv w:val="1"/>
      <w:marLeft w:val="0"/>
      <w:marRight w:val="0"/>
      <w:marTop w:val="0"/>
      <w:marBottom w:val="0"/>
      <w:divBdr>
        <w:top w:val="none" w:sz="0" w:space="0" w:color="auto"/>
        <w:left w:val="none" w:sz="0" w:space="0" w:color="auto"/>
        <w:bottom w:val="none" w:sz="0" w:space="0" w:color="auto"/>
        <w:right w:val="none" w:sz="0" w:space="0" w:color="auto"/>
      </w:divBdr>
    </w:div>
    <w:div w:id="1698893755">
      <w:bodyDiv w:val="1"/>
      <w:marLeft w:val="0"/>
      <w:marRight w:val="0"/>
      <w:marTop w:val="0"/>
      <w:marBottom w:val="0"/>
      <w:divBdr>
        <w:top w:val="none" w:sz="0" w:space="0" w:color="auto"/>
        <w:left w:val="none" w:sz="0" w:space="0" w:color="auto"/>
        <w:bottom w:val="none" w:sz="0" w:space="0" w:color="auto"/>
        <w:right w:val="none" w:sz="0" w:space="0" w:color="auto"/>
      </w:divBdr>
    </w:div>
    <w:div w:id="1782721482">
      <w:bodyDiv w:val="1"/>
      <w:marLeft w:val="0"/>
      <w:marRight w:val="0"/>
      <w:marTop w:val="0"/>
      <w:marBottom w:val="0"/>
      <w:divBdr>
        <w:top w:val="none" w:sz="0" w:space="0" w:color="auto"/>
        <w:left w:val="none" w:sz="0" w:space="0" w:color="auto"/>
        <w:bottom w:val="none" w:sz="0" w:space="0" w:color="auto"/>
        <w:right w:val="none" w:sz="0" w:space="0" w:color="auto"/>
      </w:divBdr>
    </w:div>
    <w:div w:id="1816684034">
      <w:bodyDiv w:val="1"/>
      <w:marLeft w:val="0"/>
      <w:marRight w:val="0"/>
      <w:marTop w:val="0"/>
      <w:marBottom w:val="0"/>
      <w:divBdr>
        <w:top w:val="none" w:sz="0" w:space="0" w:color="auto"/>
        <w:left w:val="none" w:sz="0" w:space="0" w:color="auto"/>
        <w:bottom w:val="none" w:sz="0" w:space="0" w:color="auto"/>
        <w:right w:val="none" w:sz="0" w:space="0" w:color="auto"/>
      </w:divBdr>
    </w:div>
    <w:div w:id="1859931774">
      <w:bodyDiv w:val="1"/>
      <w:marLeft w:val="0"/>
      <w:marRight w:val="0"/>
      <w:marTop w:val="0"/>
      <w:marBottom w:val="0"/>
      <w:divBdr>
        <w:top w:val="none" w:sz="0" w:space="0" w:color="auto"/>
        <w:left w:val="none" w:sz="0" w:space="0" w:color="auto"/>
        <w:bottom w:val="none" w:sz="0" w:space="0" w:color="auto"/>
        <w:right w:val="none" w:sz="0" w:space="0" w:color="auto"/>
      </w:divBdr>
    </w:div>
    <w:div w:id="1868906191">
      <w:bodyDiv w:val="1"/>
      <w:marLeft w:val="0"/>
      <w:marRight w:val="0"/>
      <w:marTop w:val="0"/>
      <w:marBottom w:val="0"/>
      <w:divBdr>
        <w:top w:val="none" w:sz="0" w:space="0" w:color="auto"/>
        <w:left w:val="none" w:sz="0" w:space="0" w:color="auto"/>
        <w:bottom w:val="none" w:sz="0" w:space="0" w:color="auto"/>
        <w:right w:val="none" w:sz="0" w:space="0" w:color="auto"/>
      </w:divBdr>
    </w:div>
    <w:div w:id="1999336603">
      <w:bodyDiv w:val="1"/>
      <w:marLeft w:val="0"/>
      <w:marRight w:val="0"/>
      <w:marTop w:val="0"/>
      <w:marBottom w:val="0"/>
      <w:divBdr>
        <w:top w:val="none" w:sz="0" w:space="0" w:color="auto"/>
        <w:left w:val="none" w:sz="0" w:space="0" w:color="auto"/>
        <w:bottom w:val="none" w:sz="0" w:space="0" w:color="auto"/>
        <w:right w:val="none" w:sz="0" w:space="0" w:color="auto"/>
      </w:divBdr>
    </w:div>
    <w:div w:id="2062902917">
      <w:bodyDiv w:val="1"/>
      <w:marLeft w:val="0"/>
      <w:marRight w:val="0"/>
      <w:marTop w:val="0"/>
      <w:marBottom w:val="0"/>
      <w:divBdr>
        <w:top w:val="none" w:sz="0" w:space="0" w:color="auto"/>
        <w:left w:val="none" w:sz="0" w:space="0" w:color="auto"/>
        <w:bottom w:val="none" w:sz="0" w:space="0" w:color="auto"/>
        <w:right w:val="none" w:sz="0" w:space="0" w:color="auto"/>
      </w:divBdr>
    </w:div>
    <w:div w:id="2109503078">
      <w:bodyDiv w:val="1"/>
      <w:marLeft w:val="0"/>
      <w:marRight w:val="0"/>
      <w:marTop w:val="0"/>
      <w:marBottom w:val="0"/>
      <w:divBdr>
        <w:top w:val="none" w:sz="0" w:space="0" w:color="auto"/>
        <w:left w:val="none" w:sz="0" w:space="0" w:color="auto"/>
        <w:bottom w:val="none" w:sz="0" w:space="0" w:color="auto"/>
        <w:right w:val="none" w:sz="0" w:space="0" w:color="auto"/>
      </w:divBdr>
    </w:div>
    <w:div w:id="2116173771">
      <w:bodyDiv w:val="1"/>
      <w:marLeft w:val="0"/>
      <w:marRight w:val="0"/>
      <w:marTop w:val="0"/>
      <w:marBottom w:val="0"/>
      <w:divBdr>
        <w:top w:val="none" w:sz="0" w:space="0" w:color="auto"/>
        <w:left w:val="none" w:sz="0" w:space="0" w:color="auto"/>
        <w:bottom w:val="none" w:sz="0" w:space="0" w:color="auto"/>
        <w:right w:val="none" w:sz="0" w:space="0" w:color="auto"/>
      </w:divBdr>
    </w:div>
    <w:div w:id="212449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emarches-simplifiees.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ECBB8-68B0-4560-B562-E94F6E2FD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4128</Words>
  <Characters>22707</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Teheiariki TB. EBB</dc:creator>
  <cp:keywords/>
  <dc:description/>
  <cp:lastModifiedBy>Thibault TM. MARAIS</cp:lastModifiedBy>
  <cp:revision>2</cp:revision>
  <dcterms:created xsi:type="dcterms:W3CDTF">2021-03-24T22:40:00Z</dcterms:created>
  <dcterms:modified xsi:type="dcterms:W3CDTF">2021-03-24T22:40:00Z</dcterms:modified>
</cp:coreProperties>
</file>