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E894E" w14:textId="77777777" w:rsidR="00625270" w:rsidRPr="00964474" w:rsidRDefault="00625270" w:rsidP="00964474">
      <w:pPr>
        <w:jc w:val="both"/>
        <w:rPr>
          <w:rFonts w:ascii="Cambria" w:hAnsi="Cambria"/>
          <w:lang w:eastAsia="fr-FR"/>
        </w:rPr>
      </w:pPr>
      <w:r w:rsidRPr="00964474">
        <w:rPr>
          <w:rFonts w:ascii="Cambria" w:hAnsi="Cambria"/>
          <w:noProof/>
          <w:lang w:eastAsia="fr-FR"/>
        </w:rPr>
        <w:drawing>
          <wp:anchor distT="0" distB="0" distL="114300" distR="114300" simplePos="0" relativeHeight="251659264" behindDoc="1" locked="0" layoutInCell="1" allowOverlap="1" wp14:anchorId="71A86BBE" wp14:editId="653A5DFE">
            <wp:simplePos x="0" y="0"/>
            <wp:positionH relativeFrom="column">
              <wp:posOffset>-896620</wp:posOffset>
            </wp:positionH>
            <wp:positionV relativeFrom="paragraph">
              <wp:posOffset>-931545</wp:posOffset>
            </wp:positionV>
            <wp:extent cx="7548880" cy="2686050"/>
            <wp:effectExtent l="0" t="0" r="0" b="0"/>
            <wp:wrapNone/>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48880" cy="2686050"/>
                    </a:xfrm>
                    <a:prstGeom prst="rect">
                      <a:avLst/>
                    </a:prstGeom>
                    <a:noFill/>
                  </pic:spPr>
                </pic:pic>
              </a:graphicData>
            </a:graphic>
            <wp14:sizeRelH relativeFrom="page">
              <wp14:pctWidth>0</wp14:pctWidth>
            </wp14:sizeRelH>
            <wp14:sizeRelV relativeFrom="page">
              <wp14:pctHeight>0</wp14:pctHeight>
            </wp14:sizeRelV>
          </wp:anchor>
        </w:drawing>
      </w:r>
      <w:r w:rsidRPr="00964474">
        <w:rPr>
          <w:rFonts w:ascii="Cambria" w:hAnsi="Cambria"/>
          <w:noProof/>
          <w:lang w:eastAsia="fr-FR"/>
        </w:rPr>
        <mc:AlternateContent>
          <mc:Choice Requires="wps">
            <w:drawing>
              <wp:anchor distT="45720" distB="45720" distL="114300" distR="114300" simplePos="0" relativeHeight="251660288" behindDoc="0" locked="0" layoutInCell="1" allowOverlap="1" wp14:anchorId="0B34D0CA" wp14:editId="043A7DFF">
                <wp:simplePos x="0" y="0"/>
                <wp:positionH relativeFrom="margin">
                  <wp:posOffset>2112645</wp:posOffset>
                </wp:positionH>
                <wp:positionV relativeFrom="paragraph">
                  <wp:posOffset>-633095</wp:posOffset>
                </wp:positionV>
                <wp:extent cx="3648075" cy="1104900"/>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4D0CA" id="_x0000_t202" coordsize="21600,21600" o:spt="202" path="m,l,21600r21600,l21600,xe">
                <v:stroke joinstyle="miter"/>
                <v:path gradientshapeok="t" o:connecttype="rect"/>
              </v:shapetype>
              <v:shape id="Zone de texte 2" o:spid="_x0000_s1026" type="#_x0000_t202" style="position:absolute;left:0;text-align:left;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" filled="f" stroked="f">
                <v:textbo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v:textbox>
                <w10:wrap anchorx="margin"/>
              </v:shape>
            </w:pict>
          </mc:Fallback>
        </mc:AlternateContent>
      </w:r>
      <w:r w:rsidRPr="00964474">
        <w:rPr>
          <w:rFonts w:ascii="Cambria" w:hAnsi="Cambria"/>
          <w:lang w:eastAsia="fr-FR"/>
        </w:rPr>
        <w:t xml:space="preserve"> </w:t>
      </w:r>
    </w:p>
    <w:p w14:paraId="5B96777C" w14:textId="77777777" w:rsidR="00625270" w:rsidRPr="00964474" w:rsidRDefault="00625270" w:rsidP="00964474">
      <w:pPr>
        <w:jc w:val="both"/>
        <w:rPr>
          <w:rFonts w:ascii="Cambria" w:hAnsi="Cambria"/>
          <w:color w:val="993366"/>
        </w:rPr>
      </w:pPr>
    </w:p>
    <w:p w14:paraId="3672BD85" w14:textId="77777777" w:rsidR="00625270" w:rsidRPr="00964474" w:rsidRDefault="00625270" w:rsidP="00964474">
      <w:pPr>
        <w:jc w:val="both"/>
        <w:rPr>
          <w:rFonts w:ascii="Cambria" w:hAnsi="Cambria"/>
          <w:color w:val="993366"/>
        </w:rPr>
      </w:pPr>
    </w:p>
    <w:p w14:paraId="6ADD5940" w14:textId="77777777" w:rsidR="00625270" w:rsidRPr="00964474" w:rsidRDefault="00625270" w:rsidP="00964474">
      <w:pPr>
        <w:jc w:val="both"/>
        <w:rPr>
          <w:rFonts w:ascii="Cambria" w:hAnsi="Cambria"/>
          <w:color w:val="993366"/>
        </w:rPr>
      </w:pPr>
    </w:p>
    <w:p w14:paraId="48B5E675" w14:textId="77777777" w:rsidR="00625270" w:rsidRPr="00964474" w:rsidRDefault="00625270" w:rsidP="00964474">
      <w:pPr>
        <w:jc w:val="both"/>
        <w:rPr>
          <w:rFonts w:ascii="Cambria" w:hAnsi="Cambria"/>
          <w:color w:val="993366"/>
        </w:rPr>
      </w:pPr>
    </w:p>
    <w:p w14:paraId="0556FA3D" w14:textId="77777777" w:rsidR="00625270" w:rsidRPr="00964474" w:rsidRDefault="00625270" w:rsidP="00964474">
      <w:pPr>
        <w:tabs>
          <w:tab w:val="center" w:pos="4533"/>
          <w:tab w:val="left" w:pos="6544"/>
        </w:tabs>
        <w:jc w:val="both"/>
        <w:rPr>
          <w:rFonts w:ascii="Cambria" w:hAnsi="Cambria"/>
          <w:u w:val="single"/>
        </w:rPr>
      </w:pPr>
      <w:r w:rsidRPr="00964474">
        <w:rPr>
          <w:rFonts w:ascii="Cambria" w:hAnsi="Cambria"/>
          <w:noProof/>
          <w:lang w:eastAsia="fr-FR"/>
        </w:rPr>
        <mc:AlternateContent>
          <mc:Choice Requires="wps">
            <w:drawing>
              <wp:anchor distT="4294967294" distB="4294967294" distL="114300" distR="114300" simplePos="0" relativeHeight="251662336" behindDoc="0" locked="0" layoutInCell="1" allowOverlap="1" wp14:anchorId="53006458" wp14:editId="51167376">
                <wp:simplePos x="0" y="0"/>
                <wp:positionH relativeFrom="column">
                  <wp:posOffset>1943100</wp:posOffset>
                </wp:positionH>
                <wp:positionV relativeFrom="paragraph">
                  <wp:posOffset>57150</wp:posOffset>
                </wp:positionV>
                <wp:extent cx="1828800" cy="0"/>
                <wp:effectExtent l="38100" t="19050" r="76200" b="95250"/>
                <wp:wrapNone/>
                <wp:docPr id="4"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D31A61D" id="Connecteur droit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" strokecolor="windowText" strokeweight="1.5pt">
                <v:shadow on="t" color="black" opacity="22937f" origin=",.5" offset="0,.63889mm"/>
                <o:lock v:ext="edit" shapetype="f"/>
              </v:line>
            </w:pict>
          </mc:Fallback>
        </mc:AlternateContent>
      </w:r>
    </w:p>
    <w:p w14:paraId="74CAA091" w14:textId="77777777" w:rsidR="00625270" w:rsidRPr="00964474" w:rsidRDefault="00625270" w:rsidP="00964474">
      <w:pPr>
        <w:tabs>
          <w:tab w:val="left" w:pos="3240"/>
        </w:tabs>
        <w:jc w:val="center"/>
        <w:rPr>
          <w:rFonts w:ascii="Cambria" w:hAnsi="Cambria" w:cs="Arial"/>
          <w:b/>
        </w:rPr>
      </w:pPr>
      <w:r w:rsidRPr="00964474">
        <w:rPr>
          <w:rFonts w:ascii="Cambria" w:hAnsi="Cambria" w:cs="Arial"/>
          <w:b/>
        </w:rPr>
        <w:t>BUREAU DE LA COMMUNICATION</w:t>
      </w:r>
    </w:p>
    <w:p w14:paraId="48860829" w14:textId="0C7C77AB" w:rsidR="00625270" w:rsidRPr="00964474" w:rsidRDefault="004C71F3" w:rsidP="00964474">
      <w:pPr>
        <w:tabs>
          <w:tab w:val="left" w:pos="3240"/>
        </w:tabs>
        <w:jc w:val="center"/>
        <w:rPr>
          <w:rFonts w:ascii="Cambria" w:hAnsi="Cambria" w:cs="Arial"/>
          <w:b/>
          <w:i/>
        </w:rPr>
      </w:pPr>
      <w:r w:rsidRPr="00964474">
        <w:rPr>
          <w:rFonts w:ascii="Cambria" w:hAnsi="Cambria" w:cs="Arial"/>
          <w:b/>
          <w:i/>
        </w:rPr>
        <w:t>Mercredi</w:t>
      </w:r>
      <w:r w:rsidR="00625270" w:rsidRPr="00964474">
        <w:rPr>
          <w:rFonts w:ascii="Cambria" w:hAnsi="Cambria" w:cs="Arial"/>
          <w:b/>
          <w:i/>
        </w:rPr>
        <w:t xml:space="preserve"> </w:t>
      </w:r>
      <w:r w:rsidR="00A534C1">
        <w:rPr>
          <w:rFonts w:ascii="Cambria" w:hAnsi="Cambria" w:cs="Arial"/>
          <w:b/>
          <w:i/>
        </w:rPr>
        <w:t>1</w:t>
      </w:r>
      <w:r w:rsidR="003E5E6C">
        <w:rPr>
          <w:rFonts w:ascii="Cambria" w:hAnsi="Cambria" w:cs="Arial"/>
          <w:b/>
          <w:i/>
        </w:rPr>
        <w:t>9 mai</w:t>
      </w:r>
      <w:r w:rsidR="00625270" w:rsidRPr="00964474">
        <w:rPr>
          <w:rFonts w:ascii="Cambria" w:hAnsi="Cambria" w:cs="Arial"/>
          <w:b/>
          <w:i/>
        </w:rPr>
        <w:t xml:space="preserve"> 202</w:t>
      </w:r>
      <w:r w:rsidR="007E62B3" w:rsidRPr="00964474">
        <w:rPr>
          <w:rFonts w:ascii="Cambria" w:hAnsi="Cambria" w:cs="Arial"/>
          <w:b/>
          <w:i/>
        </w:rPr>
        <w:t>1</w:t>
      </w:r>
    </w:p>
    <w:p w14:paraId="58F3DB1E" w14:textId="77777777" w:rsidR="00625270" w:rsidRPr="00964474" w:rsidRDefault="00625270" w:rsidP="00964474">
      <w:pPr>
        <w:tabs>
          <w:tab w:val="left" w:pos="3240"/>
        </w:tabs>
        <w:jc w:val="both"/>
        <w:rPr>
          <w:rFonts w:ascii="Cambria" w:hAnsi="Cambria"/>
        </w:rPr>
      </w:pPr>
      <w:r w:rsidRPr="00964474">
        <w:rPr>
          <w:rFonts w:ascii="Cambria" w:hAnsi="Cambria"/>
          <w:noProof/>
          <w:lang w:eastAsia="fr-FR"/>
        </w:rPr>
        <mc:AlternateContent>
          <mc:Choice Requires="wps">
            <w:drawing>
              <wp:anchor distT="4294967294" distB="4294967294" distL="114300" distR="114300" simplePos="0" relativeHeight="251661312" behindDoc="0" locked="0" layoutInCell="1" allowOverlap="1" wp14:anchorId="65585A7E" wp14:editId="099491CE">
                <wp:simplePos x="0" y="0"/>
                <wp:positionH relativeFrom="column">
                  <wp:posOffset>1943100</wp:posOffset>
                </wp:positionH>
                <wp:positionV relativeFrom="paragraph">
                  <wp:posOffset>82550</wp:posOffset>
                </wp:positionV>
                <wp:extent cx="1828800" cy="0"/>
                <wp:effectExtent l="38100" t="19050" r="76200" b="95250"/>
                <wp:wrapNone/>
                <wp:docPr id="2"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rgbClr val="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4D43DCA" id="Connecteur droit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" strokeweight="1.5pt">
                <v:shadow on="t" color="black" opacity="22937f" origin=",.5" offset="0,.63889mm"/>
                <o:lock v:ext="edit" shapetype="f"/>
              </v:line>
            </w:pict>
          </mc:Fallback>
        </mc:AlternateContent>
      </w:r>
    </w:p>
    <w:p w14:paraId="1E2A0004" w14:textId="70913D35" w:rsidR="00625270" w:rsidRPr="00964474" w:rsidRDefault="00625270" w:rsidP="00964474">
      <w:pPr>
        <w:overflowPunct w:val="0"/>
        <w:autoSpaceDE w:val="0"/>
        <w:autoSpaceDN w:val="0"/>
        <w:adjustRightInd w:val="0"/>
        <w:spacing w:before="120"/>
        <w:jc w:val="both"/>
        <w:rPr>
          <w:rFonts w:ascii="Cambria" w:hAnsi="Cambria"/>
          <w:b/>
          <w:lang w:eastAsia="fr-FR"/>
        </w:rPr>
      </w:pPr>
    </w:p>
    <w:p w14:paraId="4D703140" w14:textId="641E3027" w:rsidR="004C71F3" w:rsidRPr="00964474" w:rsidRDefault="004C71F3" w:rsidP="00964474">
      <w:pPr>
        <w:pBdr>
          <w:top w:val="single" w:sz="4" w:space="0" w:color="auto"/>
          <w:left w:val="single" w:sz="4" w:space="4" w:color="auto"/>
          <w:bottom w:val="single" w:sz="4" w:space="1" w:color="auto"/>
          <w:right w:val="single" w:sz="4" w:space="4" w:color="auto"/>
        </w:pBdr>
        <w:tabs>
          <w:tab w:val="center" w:pos="4536"/>
          <w:tab w:val="left" w:pos="7440"/>
        </w:tabs>
        <w:jc w:val="center"/>
        <w:rPr>
          <w:rFonts w:ascii="Cambria" w:hAnsi="Cambria"/>
          <w:b/>
        </w:rPr>
      </w:pPr>
      <w:r w:rsidRPr="00964474">
        <w:rPr>
          <w:rFonts w:ascii="Cambria" w:hAnsi="Cambria"/>
          <w:b/>
        </w:rPr>
        <w:t>Compte rendu du Conseil des ministres</w:t>
      </w:r>
    </w:p>
    <w:p w14:paraId="2197AF88" w14:textId="63494D36" w:rsidR="00B97C80" w:rsidRDefault="00B97C80" w:rsidP="00964474">
      <w:pPr>
        <w:jc w:val="both"/>
        <w:rPr>
          <w:rFonts w:ascii="Cambria" w:hAnsi="Cambria"/>
          <w:lang w:eastAsia="fr-FR"/>
        </w:rPr>
      </w:pPr>
    </w:p>
    <w:p w14:paraId="354C443B" w14:textId="04F381E0" w:rsidR="009723DC" w:rsidRPr="009723DC" w:rsidRDefault="009723DC" w:rsidP="009723DC">
      <w:pPr>
        <w:spacing w:before="100" w:beforeAutospacing="1" w:after="100" w:afterAutospacing="1"/>
        <w:jc w:val="both"/>
        <w:rPr>
          <w:rFonts w:ascii="Cambria" w:hAnsi="Cambria"/>
          <w:lang w:eastAsia="fr-FR"/>
        </w:rPr>
      </w:pPr>
      <w:r w:rsidRPr="009723DC">
        <w:rPr>
          <w:rFonts w:ascii="Cambria" w:hAnsi="Cambria"/>
          <w:b/>
          <w:bCs/>
          <w:lang w:eastAsia="fr-FR"/>
        </w:rPr>
        <w:t xml:space="preserve">Opération pilote de stérilisation des populations canines errantes et divagantes sur les communes de Pirae et </w:t>
      </w:r>
      <w:proofErr w:type="spellStart"/>
      <w:r w:rsidRPr="009723DC">
        <w:rPr>
          <w:rFonts w:ascii="Cambria" w:hAnsi="Cambria"/>
          <w:b/>
          <w:bCs/>
          <w:lang w:eastAsia="fr-FR"/>
        </w:rPr>
        <w:t>Faa’a</w:t>
      </w:r>
      <w:proofErr w:type="spellEnd"/>
    </w:p>
    <w:p w14:paraId="49E26905" w14:textId="77777777" w:rsidR="009723DC" w:rsidRPr="009723DC" w:rsidRDefault="009723DC" w:rsidP="009723DC">
      <w:pPr>
        <w:spacing w:before="100" w:beforeAutospacing="1" w:after="100" w:afterAutospacing="1"/>
        <w:jc w:val="both"/>
        <w:rPr>
          <w:rFonts w:ascii="Cambria" w:hAnsi="Cambria"/>
          <w:lang w:eastAsia="fr-FR"/>
        </w:rPr>
      </w:pPr>
      <w:r w:rsidRPr="009723DC">
        <w:rPr>
          <w:rFonts w:ascii="Cambria" w:hAnsi="Cambria"/>
          <w:lang w:eastAsia="fr-FR"/>
        </w:rPr>
        <w:t>Le gouvernement a décidé de soutenir les communes dans la lutte contre l’errance canine et lance une opération pilote de stérilisation des populations canines errantes et divagantes dans deux communes de Tahiti. Ce programme sera accompagné d’une campagne de communication et de sensibilisation auprès des propriétaires de chiens.</w:t>
      </w:r>
    </w:p>
    <w:p w14:paraId="0DE3B9A3" w14:textId="77777777" w:rsidR="009723DC" w:rsidRPr="009723DC" w:rsidRDefault="009723DC" w:rsidP="009723DC">
      <w:pPr>
        <w:spacing w:before="100" w:beforeAutospacing="1" w:after="100" w:afterAutospacing="1"/>
        <w:jc w:val="both"/>
        <w:rPr>
          <w:rFonts w:ascii="Cambria" w:hAnsi="Cambria"/>
          <w:lang w:eastAsia="fr-FR"/>
        </w:rPr>
      </w:pPr>
      <w:r w:rsidRPr="009723DC">
        <w:rPr>
          <w:rFonts w:ascii="Cambria" w:hAnsi="Cambria"/>
          <w:lang w:eastAsia="fr-FR"/>
        </w:rPr>
        <w:t>Ces derniers mois, des attaques de chiens ont malheureusement encore fait la Une des médias polynésiens, avec des conséquences graves pour les victimes. Ces incidents liés aux chiens errants et divagants posent des problèmes de sécurité pour la population et les visiteurs. Ils ont également un impact négatif sur le tourisme et l’image globale de la Polynésie française.</w:t>
      </w:r>
    </w:p>
    <w:p w14:paraId="74556D5D" w14:textId="77777777" w:rsidR="009723DC" w:rsidRPr="009723DC" w:rsidRDefault="009723DC" w:rsidP="009723DC">
      <w:pPr>
        <w:spacing w:before="100" w:beforeAutospacing="1" w:after="100" w:afterAutospacing="1"/>
        <w:jc w:val="both"/>
        <w:rPr>
          <w:rFonts w:ascii="Cambria" w:hAnsi="Cambria"/>
          <w:lang w:eastAsia="fr-FR"/>
        </w:rPr>
      </w:pPr>
      <w:r w:rsidRPr="009723DC">
        <w:rPr>
          <w:rFonts w:ascii="Cambria" w:hAnsi="Cambria"/>
          <w:lang w:eastAsia="fr-FR"/>
        </w:rPr>
        <w:t>Depuis 2008, il existe pourtant une réglementation pour lutter contre l’errance canine qui est du ressort des communes, mais l’ampleur du fléau met à mal son application. C’est pourquoi le gouvernement a souhaité apporter son soutien aux communes avec l’instauration d’un programme pilote de lutte contre la divagation canine en 2021.</w:t>
      </w:r>
    </w:p>
    <w:p w14:paraId="0C51901C" w14:textId="3F1495CD" w:rsidR="009723DC" w:rsidRPr="009723DC" w:rsidRDefault="009723DC" w:rsidP="009723DC">
      <w:pPr>
        <w:spacing w:before="100" w:beforeAutospacing="1" w:after="100" w:afterAutospacing="1"/>
        <w:jc w:val="both"/>
        <w:rPr>
          <w:rFonts w:ascii="Cambria" w:hAnsi="Cambria"/>
          <w:lang w:eastAsia="fr-FR"/>
        </w:rPr>
      </w:pPr>
      <w:r w:rsidRPr="009723DC">
        <w:rPr>
          <w:rFonts w:ascii="Cambria" w:hAnsi="Cambria"/>
          <w:lang w:eastAsia="fr-FR"/>
        </w:rPr>
        <w:t xml:space="preserve">Le premier volet de ce programme concerne le lancement d’une opération pilote d’identification et de stérilisation des animaux divagants menée dans les communes de Pirae et de </w:t>
      </w:r>
      <w:proofErr w:type="spellStart"/>
      <w:r w:rsidRPr="009723DC">
        <w:rPr>
          <w:rFonts w:ascii="Cambria" w:hAnsi="Cambria"/>
          <w:lang w:eastAsia="fr-FR"/>
        </w:rPr>
        <w:t>Faa’a</w:t>
      </w:r>
      <w:proofErr w:type="spellEnd"/>
      <w:r w:rsidRPr="009723DC">
        <w:rPr>
          <w:rFonts w:ascii="Cambria" w:hAnsi="Cambria"/>
          <w:lang w:eastAsia="fr-FR"/>
        </w:rPr>
        <w:t xml:space="preserve">. Ces deux communes ont été sélectionnées au vu de l’actualité et après consultation du </w:t>
      </w:r>
      <w:r w:rsidR="009D200C">
        <w:rPr>
          <w:rFonts w:ascii="Cambria" w:hAnsi="Cambria"/>
          <w:lang w:eastAsia="fr-FR"/>
        </w:rPr>
        <w:t>s</w:t>
      </w:r>
      <w:r w:rsidRPr="009723DC">
        <w:rPr>
          <w:rFonts w:ascii="Cambria" w:hAnsi="Cambria"/>
          <w:lang w:eastAsia="fr-FR"/>
        </w:rPr>
        <w:t>yndicat pour les communes de Polynésie française (SPCPF).</w:t>
      </w:r>
    </w:p>
    <w:p w14:paraId="45E5EFDF" w14:textId="56DC890F" w:rsidR="009723DC" w:rsidRPr="009723DC" w:rsidRDefault="009723DC" w:rsidP="009723DC">
      <w:pPr>
        <w:spacing w:before="100" w:beforeAutospacing="1" w:after="100" w:afterAutospacing="1"/>
        <w:jc w:val="both"/>
        <w:rPr>
          <w:rFonts w:ascii="Cambria" w:hAnsi="Cambria"/>
          <w:lang w:eastAsia="fr-FR"/>
        </w:rPr>
      </w:pPr>
      <w:r w:rsidRPr="009723DC">
        <w:rPr>
          <w:rFonts w:ascii="Cambria" w:hAnsi="Cambria"/>
          <w:lang w:eastAsia="fr-FR"/>
        </w:rPr>
        <w:t>En parallèle, une action de communication télévisuelle et de sensibilisation des propriétaires de chiens à l’identification et à la stérilisation des animaux de compagnie sera menée.</w:t>
      </w:r>
      <w:r w:rsidR="009D200C">
        <w:rPr>
          <w:rFonts w:ascii="Cambria" w:hAnsi="Cambria"/>
          <w:lang w:eastAsia="fr-FR"/>
        </w:rPr>
        <w:t xml:space="preserve"> </w:t>
      </w:r>
      <w:r w:rsidRPr="009723DC">
        <w:rPr>
          <w:rFonts w:ascii="Cambria" w:hAnsi="Cambria"/>
          <w:lang w:eastAsia="fr-FR"/>
        </w:rPr>
        <w:t>Afin d’obtenir une réduction visible de la population canine divagante, cette campagne devrait être reconduite sur les prochaines années et étendue à d’autres communes de Tahiti et des archipels qui y trouveraient un intérêt, telles que Moorea et Bora Bora.</w:t>
      </w:r>
    </w:p>
    <w:p w14:paraId="21302796" w14:textId="77777777" w:rsidR="009723DC" w:rsidRPr="009723DC" w:rsidRDefault="009723DC" w:rsidP="009723DC">
      <w:pPr>
        <w:spacing w:before="100" w:beforeAutospacing="1" w:after="100" w:afterAutospacing="1"/>
        <w:jc w:val="both"/>
        <w:rPr>
          <w:rFonts w:ascii="Cambria" w:hAnsi="Cambria"/>
          <w:lang w:eastAsia="fr-FR"/>
        </w:rPr>
      </w:pPr>
      <w:r w:rsidRPr="009723DC">
        <w:rPr>
          <w:rFonts w:ascii="Cambria" w:hAnsi="Cambria"/>
          <w:lang w:eastAsia="fr-FR"/>
        </w:rPr>
        <w:t xml:space="preserve">Le Pays rappelle également que les propriétaires de chiens de 1ère catégorie (chien d’attaque type pit-bull et </w:t>
      </w:r>
      <w:proofErr w:type="spellStart"/>
      <w:r w:rsidRPr="009723DC">
        <w:rPr>
          <w:rFonts w:ascii="Cambria" w:hAnsi="Cambria"/>
          <w:lang w:eastAsia="fr-FR"/>
        </w:rPr>
        <w:t>rottweiller</w:t>
      </w:r>
      <w:proofErr w:type="spellEnd"/>
      <w:r w:rsidRPr="009723DC">
        <w:rPr>
          <w:rFonts w:ascii="Cambria" w:hAnsi="Cambria"/>
          <w:lang w:eastAsia="fr-FR"/>
        </w:rPr>
        <w:t xml:space="preserve"> non inscrit à un livre généalogique) et de 2</w:t>
      </w:r>
      <w:r w:rsidRPr="009723DC">
        <w:rPr>
          <w:rFonts w:ascii="Cambria" w:hAnsi="Cambria"/>
          <w:vertAlign w:val="superscript"/>
          <w:lang w:eastAsia="fr-FR"/>
        </w:rPr>
        <w:t>e</w:t>
      </w:r>
      <w:r w:rsidRPr="009723DC">
        <w:rPr>
          <w:rFonts w:ascii="Cambria" w:hAnsi="Cambria"/>
          <w:lang w:eastAsia="fr-FR"/>
        </w:rPr>
        <w:t xml:space="preserve"> catégorie (les chiens de pure race </w:t>
      </w:r>
      <w:proofErr w:type="spellStart"/>
      <w:r w:rsidRPr="009723DC">
        <w:rPr>
          <w:rFonts w:ascii="Cambria" w:hAnsi="Cambria"/>
          <w:lang w:eastAsia="fr-FR"/>
        </w:rPr>
        <w:t>american</w:t>
      </w:r>
      <w:proofErr w:type="spellEnd"/>
      <w:r w:rsidRPr="009723DC">
        <w:rPr>
          <w:rFonts w:ascii="Cambria" w:hAnsi="Cambria"/>
          <w:lang w:eastAsia="fr-FR"/>
        </w:rPr>
        <w:t xml:space="preserve"> </w:t>
      </w:r>
      <w:proofErr w:type="spellStart"/>
      <w:r w:rsidRPr="009723DC">
        <w:rPr>
          <w:rFonts w:ascii="Cambria" w:hAnsi="Cambria"/>
          <w:lang w:eastAsia="fr-FR"/>
        </w:rPr>
        <w:t>staffordshire</w:t>
      </w:r>
      <w:proofErr w:type="spellEnd"/>
      <w:r w:rsidRPr="009723DC">
        <w:rPr>
          <w:rFonts w:ascii="Cambria" w:hAnsi="Cambria"/>
          <w:lang w:eastAsia="fr-FR"/>
        </w:rPr>
        <w:t xml:space="preserve"> terrier et rottweiler ainsi que les chiens de pure race ou assimilables aux molosses de type dogue) sont soumis à plusieurs </w:t>
      </w:r>
      <w:r w:rsidRPr="009723DC">
        <w:rPr>
          <w:rFonts w:ascii="Cambria" w:hAnsi="Cambria"/>
          <w:lang w:eastAsia="fr-FR"/>
        </w:rPr>
        <w:lastRenderedPageBreak/>
        <w:t>obligations dont un permis de détention délivré par leur mairie après la transmission d’un ensemble de documents.</w:t>
      </w:r>
    </w:p>
    <w:p w14:paraId="699C1613" w14:textId="6B3CF008" w:rsidR="009723DC" w:rsidRPr="009723DC" w:rsidRDefault="009723DC" w:rsidP="009723DC">
      <w:pPr>
        <w:spacing w:before="100" w:beforeAutospacing="1" w:after="100" w:afterAutospacing="1"/>
        <w:jc w:val="both"/>
        <w:rPr>
          <w:rFonts w:ascii="Cambria" w:hAnsi="Cambria"/>
          <w:lang w:eastAsia="fr-FR"/>
        </w:rPr>
      </w:pPr>
      <w:r w:rsidRPr="009723DC">
        <w:rPr>
          <w:rFonts w:ascii="Cambria" w:hAnsi="Cambria"/>
          <w:lang w:eastAsia="fr-FR"/>
        </w:rPr>
        <w:t>Par ailleurs, les chiens de première catégorie doivent être obligatoirement stérilisés et sont interdits dans les lieux publics. Comme les chiens de deuxième catégorie, ils doivent être muselés et tenus en laisse par une personne majeure sur la voie publique.</w:t>
      </w:r>
      <w:r w:rsidR="009D200C">
        <w:rPr>
          <w:rFonts w:ascii="Cambria" w:hAnsi="Cambria"/>
          <w:lang w:eastAsia="fr-FR"/>
        </w:rPr>
        <w:t xml:space="preserve"> </w:t>
      </w:r>
      <w:r w:rsidRPr="009723DC">
        <w:rPr>
          <w:rFonts w:ascii="Cambria" w:hAnsi="Cambria"/>
          <w:lang w:eastAsia="fr-FR"/>
        </w:rPr>
        <w:t>Le non-respect des obligations réglementaires peut être puni de peines prévues allant de contraventions de 2</w:t>
      </w:r>
      <w:r w:rsidRPr="009723DC">
        <w:rPr>
          <w:rFonts w:ascii="Cambria" w:hAnsi="Cambria"/>
          <w:vertAlign w:val="superscript"/>
          <w:lang w:eastAsia="fr-FR"/>
        </w:rPr>
        <w:t>e</w:t>
      </w:r>
      <w:r w:rsidRPr="009723DC">
        <w:rPr>
          <w:rFonts w:ascii="Cambria" w:hAnsi="Cambria"/>
          <w:lang w:eastAsia="fr-FR"/>
        </w:rPr>
        <w:t xml:space="preserve"> classe (17</w:t>
      </w:r>
      <w:r w:rsidR="00646B02">
        <w:rPr>
          <w:rFonts w:ascii="Cambria" w:hAnsi="Cambria"/>
          <w:lang w:eastAsia="fr-FR"/>
        </w:rPr>
        <w:t xml:space="preserve"> </w:t>
      </w:r>
      <w:r w:rsidRPr="009723DC">
        <w:rPr>
          <w:rFonts w:ascii="Cambria" w:hAnsi="Cambria"/>
          <w:lang w:eastAsia="fr-FR"/>
        </w:rPr>
        <w:t xml:space="preserve">958 </w:t>
      </w:r>
      <w:proofErr w:type="spellStart"/>
      <w:r w:rsidRPr="009723DC">
        <w:rPr>
          <w:rFonts w:ascii="Cambria" w:hAnsi="Cambria"/>
          <w:lang w:eastAsia="fr-FR"/>
        </w:rPr>
        <w:t>Fcfp</w:t>
      </w:r>
      <w:proofErr w:type="spellEnd"/>
      <w:r w:rsidRPr="009723DC">
        <w:rPr>
          <w:rFonts w:ascii="Cambria" w:hAnsi="Cambria"/>
          <w:lang w:eastAsia="fr-FR"/>
        </w:rPr>
        <w:t xml:space="preserve">) jusqu’à des sanctions de 7 ans d’emprisonnement et 11 971 890 </w:t>
      </w:r>
      <w:proofErr w:type="spellStart"/>
      <w:r w:rsidRPr="009723DC">
        <w:rPr>
          <w:rFonts w:ascii="Cambria" w:hAnsi="Cambria"/>
          <w:lang w:eastAsia="fr-FR"/>
        </w:rPr>
        <w:t>Fcfp</w:t>
      </w:r>
      <w:proofErr w:type="spellEnd"/>
      <w:r w:rsidRPr="009723DC">
        <w:rPr>
          <w:rFonts w:ascii="Cambria" w:hAnsi="Cambria"/>
          <w:lang w:eastAsia="fr-FR"/>
        </w:rPr>
        <w:t xml:space="preserve"> d’amende, en application du code de procédure pénale.</w:t>
      </w:r>
    </w:p>
    <w:p w14:paraId="2407CD71" w14:textId="77777777" w:rsidR="009723DC" w:rsidRPr="009723DC" w:rsidRDefault="009723DC" w:rsidP="009723DC">
      <w:pPr>
        <w:spacing w:before="100" w:beforeAutospacing="1" w:after="100" w:afterAutospacing="1"/>
        <w:jc w:val="both"/>
        <w:rPr>
          <w:rFonts w:ascii="Cambria" w:hAnsi="Cambria"/>
          <w:lang w:eastAsia="fr-FR"/>
        </w:rPr>
      </w:pPr>
      <w:r w:rsidRPr="009723DC">
        <w:rPr>
          <w:rFonts w:ascii="Cambria" w:hAnsi="Cambria"/>
          <w:b/>
          <w:bCs/>
          <w:lang w:eastAsia="fr-FR"/>
        </w:rPr>
        <w:t> </w:t>
      </w:r>
    </w:p>
    <w:p w14:paraId="5A61292A" w14:textId="239EC383" w:rsidR="009723DC" w:rsidRPr="009723DC" w:rsidRDefault="009723DC" w:rsidP="009723DC">
      <w:pPr>
        <w:spacing w:before="100" w:beforeAutospacing="1" w:after="100" w:afterAutospacing="1"/>
        <w:jc w:val="both"/>
        <w:rPr>
          <w:rFonts w:ascii="Cambria" w:hAnsi="Cambria"/>
          <w:lang w:eastAsia="fr-FR"/>
        </w:rPr>
      </w:pPr>
      <w:r w:rsidRPr="009723DC">
        <w:rPr>
          <w:rFonts w:ascii="Cambria" w:hAnsi="Cambria"/>
          <w:b/>
          <w:bCs/>
          <w:lang w:eastAsia="fr-FR"/>
        </w:rPr>
        <w:t xml:space="preserve">Point </w:t>
      </w:r>
      <w:r w:rsidR="009D200C">
        <w:rPr>
          <w:rFonts w:ascii="Cambria" w:hAnsi="Cambria"/>
          <w:b/>
          <w:bCs/>
          <w:lang w:eastAsia="fr-FR"/>
        </w:rPr>
        <w:t>sur le</w:t>
      </w:r>
      <w:r w:rsidRPr="009723DC">
        <w:rPr>
          <w:rFonts w:ascii="Cambria" w:hAnsi="Cambria"/>
          <w:b/>
          <w:bCs/>
          <w:lang w:eastAsia="fr-FR"/>
        </w:rPr>
        <w:t xml:space="preserve"> remboursement des redevances et loyers perçus en 2020 pour l’occupation du domaine public ou privé de la Polynésie française pour l’exercice d’activités économiques</w:t>
      </w:r>
    </w:p>
    <w:p w14:paraId="3EE4297D" w14:textId="77777777" w:rsidR="009D200C" w:rsidRDefault="009723DC" w:rsidP="009723DC">
      <w:pPr>
        <w:spacing w:before="100" w:beforeAutospacing="1" w:after="100" w:afterAutospacing="1"/>
        <w:jc w:val="both"/>
        <w:rPr>
          <w:rFonts w:ascii="Cambria" w:hAnsi="Cambria"/>
          <w:lang w:eastAsia="fr-FR"/>
        </w:rPr>
      </w:pPr>
      <w:r w:rsidRPr="009723DC">
        <w:rPr>
          <w:rFonts w:ascii="Cambria" w:hAnsi="Cambria"/>
          <w:lang w:eastAsia="fr-FR"/>
        </w:rPr>
        <w:t xml:space="preserve">Pour accompagner les acteurs économiques du Pays durant la pandémie du </w:t>
      </w:r>
      <w:r w:rsidR="009D200C">
        <w:rPr>
          <w:rFonts w:ascii="Cambria" w:hAnsi="Cambria"/>
          <w:lang w:eastAsia="fr-FR"/>
        </w:rPr>
        <w:t>c</w:t>
      </w:r>
      <w:r w:rsidRPr="009723DC">
        <w:rPr>
          <w:rFonts w:ascii="Cambria" w:hAnsi="Cambria"/>
          <w:lang w:eastAsia="fr-FR"/>
        </w:rPr>
        <w:t>ovid-19, le Gouvernement a adopté diverses mesures d’exonérations des redevances et loyers dus au titre des exercices 2020 et 2021.</w:t>
      </w:r>
    </w:p>
    <w:p w14:paraId="102E1CF9" w14:textId="1058D7F3" w:rsidR="009723DC" w:rsidRPr="009723DC" w:rsidRDefault="009723DC" w:rsidP="009723DC">
      <w:pPr>
        <w:spacing w:before="100" w:beforeAutospacing="1" w:after="100" w:afterAutospacing="1"/>
        <w:jc w:val="both"/>
        <w:rPr>
          <w:rFonts w:ascii="Cambria" w:hAnsi="Cambria"/>
          <w:lang w:eastAsia="fr-FR"/>
        </w:rPr>
      </w:pPr>
      <w:r w:rsidRPr="009723DC">
        <w:rPr>
          <w:rFonts w:ascii="Cambria" w:hAnsi="Cambria"/>
          <w:lang w:eastAsia="fr-FR"/>
        </w:rPr>
        <w:t xml:space="preserve">En ce qui concerne l’année 2020, l’ensemble des redevances relevant de la filière </w:t>
      </w:r>
      <w:proofErr w:type="spellStart"/>
      <w:r w:rsidRPr="009723DC">
        <w:rPr>
          <w:rFonts w:ascii="Cambria" w:hAnsi="Cambria"/>
          <w:lang w:eastAsia="fr-FR"/>
        </w:rPr>
        <w:t>perlicole</w:t>
      </w:r>
      <w:proofErr w:type="spellEnd"/>
      <w:r w:rsidRPr="009723DC">
        <w:rPr>
          <w:rFonts w:ascii="Cambria" w:hAnsi="Cambria"/>
          <w:lang w:eastAsia="fr-FR"/>
        </w:rPr>
        <w:t xml:space="preserve"> a été remboursé à raison de 22 millions </w:t>
      </w:r>
      <w:proofErr w:type="spellStart"/>
      <w:r w:rsidRPr="009723DC">
        <w:rPr>
          <w:rFonts w:ascii="Cambria" w:hAnsi="Cambria"/>
          <w:lang w:eastAsia="fr-FR"/>
        </w:rPr>
        <w:t>Fcfp</w:t>
      </w:r>
      <w:proofErr w:type="spellEnd"/>
      <w:r w:rsidRPr="009723DC">
        <w:rPr>
          <w:rFonts w:ascii="Cambria" w:hAnsi="Cambria"/>
          <w:lang w:eastAsia="fr-FR"/>
        </w:rPr>
        <w:t>, et pour celles à caractère économique dont l’exonération a été adoptée par arrêté du 1</w:t>
      </w:r>
      <w:r w:rsidRPr="009723DC">
        <w:rPr>
          <w:rFonts w:ascii="Cambria" w:hAnsi="Cambria"/>
          <w:vertAlign w:val="superscript"/>
          <w:lang w:eastAsia="fr-FR"/>
        </w:rPr>
        <w:t>er</w:t>
      </w:r>
      <w:r w:rsidRPr="009723DC">
        <w:rPr>
          <w:rFonts w:ascii="Cambria" w:hAnsi="Cambria"/>
          <w:lang w:eastAsia="fr-FR"/>
        </w:rPr>
        <w:t xml:space="preserve"> février 2021, 66,8 millions </w:t>
      </w:r>
      <w:proofErr w:type="spellStart"/>
      <w:r w:rsidRPr="009723DC">
        <w:rPr>
          <w:rFonts w:ascii="Cambria" w:hAnsi="Cambria"/>
          <w:lang w:eastAsia="fr-FR"/>
        </w:rPr>
        <w:t>Fcfp</w:t>
      </w:r>
      <w:proofErr w:type="spellEnd"/>
      <w:r w:rsidRPr="009723DC">
        <w:rPr>
          <w:rFonts w:ascii="Cambria" w:hAnsi="Cambria"/>
          <w:lang w:eastAsia="fr-FR"/>
        </w:rPr>
        <w:t xml:space="preserve"> ont été mis en remboursement</w:t>
      </w:r>
      <w:r w:rsidR="009D200C">
        <w:rPr>
          <w:rFonts w:ascii="Cambria" w:hAnsi="Cambria"/>
          <w:lang w:eastAsia="fr-FR"/>
        </w:rPr>
        <w:t>,</w:t>
      </w:r>
      <w:r w:rsidRPr="009723DC">
        <w:rPr>
          <w:rFonts w:ascii="Cambria" w:hAnsi="Cambria"/>
          <w:lang w:eastAsia="fr-FR"/>
        </w:rPr>
        <w:t xml:space="preserve"> dont 62 millions </w:t>
      </w:r>
      <w:proofErr w:type="spellStart"/>
      <w:r w:rsidRPr="009723DC">
        <w:rPr>
          <w:rFonts w:ascii="Cambria" w:hAnsi="Cambria"/>
          <w:lang w:eastAsia="fr-FR"/>
        </w:rPr>
        <w:t>Fcfp</w:t>
      </w:r>
      <w:proofErr w:type="spellEnd"/>
      <w:r w:rsidRPr="009723DC">
        <w:rPr>
          <w:rFonts w:ascii="Cambria" w:hAnsi="Cambria"/>
          <w:lang w:eastAsia="fr-FR"/>
        </w:rPr>
        <w:t xml:space="preserve"> ont fait l’objet d’un remboursement effectif au 6 mai 2021.</w:t>
      </w:r>
    </w:p>
    <w:p w14:paraId="541A4224" w14:textId="3B614C9C" w:rsidR="009723DC" w:rsidRPr="009723DC" w:rsidRDefault="009723DC" w:rsidP="009723DC">
      <w:pPr>
        <w:spacing w:before="100" w:beforeAutospacing="1" w:after="100" w:afterAutospacing="1"/>
        <w:jc w:val="both"/>
        <w:rPr>
          <w:rFonts w:ascii="Cambria" w:hAnsi="Cambria"/>
          <w:lang w:eastAsia="fr-FR"/>
        </w:rPr>
      </w:pPr>
      <w:r w:rsidRPr="009723DC">
        <w:rPr>
          <w:rFonts w:ascii="Cambria" w:hAnsi="Cambria"/>
          <w:lang w:eastAsia="fr-FR"/>
        </w:rPr>
        <w:t xml:space="preserve">Cette exonération des redevances et loyers 2020 à caractère économique représente un effort du Pays de 280 millions </w:t>
      </w:r>
      <w:proofErr w:type="spellStart"/>
      <w:r w:rsidRPr="009723DC">
        <w:rPr>
          <w:rFonts w:ascii="Cambria" w:hAnsi="Cambria"/>
          <w:lang w:eastAsia="fr-FR"/>
        </w:rPr>
        <w:t>Fcfp</w:t>
      </w:r>
      <w:proofErr w:type="spellEnd"/>
      <w:r w:rsidR="009D200C">
        <w:rPr>
          <w:rFonts w:ascii="Cambria" w:hAnsi="Cambria"/>
          <w:lang w:eastAsia="fr-FR"/>
        </w:rPr>
        <w:t>,</w:t>
      </w:r>
      <w:r w:rsidRPr="009723DC">
        <w:rPr>
          <w:rFonts w:ascii="Cambria" w:hAnsi="Cambria"/>
          <w:lang w:eastAsia="fr-FR"/>
        </w:rPr>
        <w:t xml:space="preserve"> dont un total à rembourser de 120 millions </w:t>
      </w:r>
      <w:proofErr w:type="spellStart"/>
      <w:r w:rsidRPr="009723DC">
        <w:rPr>
          <w:rFonts w:ascii="Cambria" w:hAnsi="Cambria"/>
          <w:lang w:eastAsia="fr-FR"/>
        </w:rPr>
        <w:t>Fcfp</w:t>
      </w:r>
      <w:proofErr w:type="spellEnd"/>
      <w:r w:rsidRPr="009723DC">
        <w:rPr>
          <w:rFonts w:ascii="Cambria" w:hAnsi="Cambria"/>
          <w:lang w:eastAsia="fr-FR"/>
        </w:rPr>
        <w:t>.</w:t>
      </w:r>
    </w:p>
    <w:p w14:paraId="0E683613" w14:textId="1574B5EB" w:rsidR="009723DC" w:rsidRPr="009723DC" w:rsidRDefault="009723DC" w:rsidP="009723DC">
      <w:pPr>
        <w:spacing w:before="100" w:beforeAutospacing="1" w:after="100" w:afterAutospacing="1"/>
        <w:jc w:val="both"/>
        <w:rPr>
          <w:rFonts w:ascii="Cambria" w:hAnsi="Cambria"/>
          <w:lang w:eastAsia="fr-FR"/>
        </w:rPr>
      </w:pPr>
      <w:r w:rsidRPr="009723DC">
        <w:rPr>
          <w:rFonts w:ascii="Cambria" w:hAnsi="Cambria"/>
          <w:lang w:eastAsia="fr-FR"/>
        </w:rPr>
        <w:t xml:space="preserve">Pour procéder au remboursement, la section </w:t>
      </w:r>
      <w:r w:rsidR="009D200C">
        <w:rPr>
          <w:rFonts w:ascii="Cambria" w:hAnsi="Cambria"/>
          <w:lang w:eastAsia="fr-FR"/>
        </w:rPr>
        <w:t>r</w:t>
      </w:r>
      <w:r w:rsidRPr="009723DC">
        <w:rPr>
          <w:rFonts w:ascii="Cambria" w:hAnsi="Cambria"/>
          <w:lang w:eastAsia="fr-FR"/>
        </w:rPr>
        <w:t>ecette-</w:t>
      </w:r>
      <w:r w:rsidR="009D200C">
        <w:rPr>
          <w:rFonts w:ascii="Cambria" w:hAnsi="Cambria"/>
          <w:lang w:eastAsia="fr-FR"/>
        </w:rPr>
        <w:t>c</w:t>
      </w:r>
      <w:r w:rsidRPr="009723DC">
        <w:rPr>
          <w:rFonts w:ascii="Cambria" w:hAnsi="Cambria"/>
          <w:lang w:eastAsia="fr-FR"/>
        </w:rPr>
        <w:t xml:space="preserve">onservation des </w:t>
      </w:r>
      <w:r w:rsidR="009D200C">
        <w:rPr>
          <w:rFonts w:ascii="Cambria" w:hAnsi="Cambria"/>
          <w:lang w:eastAsia="fr-FR"/>
        </w:rPr>
        <w:t>h</w:t>
      </w:r>
      <w:r w:rsidRPr="009723DC">
        <w:rPr>
          <w:rFonts w:ascii="Cambria" w:hAnsi="Cambria"/>
          <w:lang w:eastAsia="fr-FR"/>
        </w:rPr>
        <w:t>ypothèques de la Direction des Affaires foncières (DAF) a expédié des courriers aux redevables vers la fin du mois de février 2021, réclamant une copie de leur relevé d’identité bancaire et de leur pièce d’identité.</w:t>
      </w:r>
    </w:p>
    <w:p w14:paraId="5D77762F" w14:textId="08A928F4" w:rsidR="009D200C" w:rsidRDefault="009D200C" w:rsidP="009D200C">
      <w:pPr>
        <w:spacing w:before="100" w:beforeAutospacing="1" w:after="100" w:afterAutospacing="1"/>
        <w:jc w:val="both"/>
        <w:rPr>
          <w:rFonts w:ascii="Cambria" w:hAnsi="Cambria"/>
          <w:lang w:eastAsia="fr-FR"/>
        </w:rPr>
      </w:pPr>
      <w:r>
        <w:rPr>
          <w:rFonts w:ascii="Cambria" w:hAnsi="Cambria"/>
          <w:lang w:eastAsia="fr-FR"/>
        </w:rPr>
        <w:t>Le</w:t>
      </w:r>
      <w:r w:rsidR="009723DC" w:rsidRPr="009723DC">
        <w:rPr>
          <w:rFonts w:ascii="Cambria" w:hAnsi="Cambria"/>
          <w:lang w:eastAsia="fr-FR"/>
        </w:rPr>
        <w:t xml:space="preserve"> point de situation </w:t>
      </w:r>
      <w:r>
        <w:rPr>
          <w:rFonts w:ascii="Cambria" w:hAnsi="Cambria"/>
          <w:lang w:eastAsia="fr-FR"/>
        </w:rPr>
        <w:t xml:space="preserve">effectué </w:t>
      </w:r>
      <w:r w:rsidR="009723DC" w:rsidRPr="009723DC">
        <w:rPr>
          <w:rFonts w:ascii="Cambria" w:hAnsi="Cambria"/>
          <w:lang w:eastAsia="fr-FR"/>
        </w:rPr>
        <w:t xml:space="preserve">permet de noter que des remboursements sont d’ores et déjà effectifs pour 248 consignations, </w:t>
      </w:r>
      <w:r>
        <w:rPr>
          <w:rFonts w:ascii="Cambria" w:hAnsi="Cambria"/>
          <w:lang w:eastAsia="fr-FR"/>
        </w:rPr>
        <w:t xml:space="preserve">mais </w:t>
      </w:r>
      <w:r w:rsidR="009723DC" w:rsidRPr="009723DC">
        <w:rPr>
          <w:rFonts w:ascii="Cambria" w:hAnsi="Cambria"/>
          <w:lang w:eastAsia="fr-FR"/>
        </w:rPr>
        <w:t xml:space="preserve">il souligne </w:t>
      </w:r>
      <w:r>
        <w:rPr>
          <w:rFonts w:ascii="Cambria" w:hAnsi="Cambria"/>
          <w:lang w:eastAsia="fr-FR"/>
        </w:rPr>
        <w:t>toutefois</w:t>
      </w:r>
      <w:r w:rsidR="009723DC" w:rsidRPr="009723DC">
        <w:rPr>
          <w:rFonts w:ascii="Cambria" w:hAnsi="Cambria"/>
          <w:lang w:eastAsia="fr-FR"/>
        </w:rPr>
        <w:t xml:space="preserve"> que seul un tiers a pu être traité (327</w:t>
      </w:r>
      <w:r>
        <w:rPr>
          <w:rFonts w:ascii="Cambria" w:hAnsi="Cambria"/>
          <w:lang w:eastAsia="fr-FR"/>
        </w:rPr>
        <w:t xml:space="preserve"> donc</w:t>
      </w:r>
      <w:r w:rsidR="009723DC" w:rsidRPr="009723DC">
        <w:rPr>
          <w:rFonts w:ascii="Cambria" w:hAnsi="Cambria"/>
          <w:lang w:eastAsia="fr-FR"/>
        </w:rPr>
        <w:t>)</w:t>
      </w:r>
      <w:r>
        <w:rPr>
          <w:rFonts w:ascii="Cambria" w:hAnsi="Cambria"/>
          <w:lang w:eastAsia="fr-FR"/>
        </w:rPr>
        <w:t>,</w:t>
      </w:r>
      <w:r w:rsidR="009723DC" w:rsidRPr="009723DC">
        <w:rPr>
          <w:rFonts w:ascii="Cambria" w:hAnsi="Cambria"/>
          <w:lang w:eastAsia="fr-FR"/>
        </w:rPr>
        <w:t xml:space="preserve"> sur 953 à rembourser, et que la DAF est </w:t>
      </w:r>
      <w:r>
        <w:rPr>
          <w:rFonts w:ascii="Cambria" w:hAnsi="Cambria"/>
          <w:lang w:eastAsia="fr-FR"/>
        </w:rPr>
        <w:t xml:space="preserve">donc </w:t>
      </w:r>
      <w:r w:rsidR="009723DC" w:rsidRPr="009723DC">
        <w:rPr>
          <w:rFonts w:ascii="Cambria" w:hAnsi="Cambria"/>
          <w:lang w:eastAsia="fr-FR"/>
        </w:rPr>
        <w:t>toujours en attente desdites pièces pour 626 consignations.</w:t>
      </w:r>
    </w:p>
    <w:p w14:paraId="5C94CCDD" w14:textId="77777777" w:rsidR="009D200C" w:rsidRPr="009D200C" w:rsidRDefault="009D200C" w:rsidP="009D200C">
      <w:pPr>
        <w:spacing w:before="100" w:beforeAutospacing="1" w:after="100" w:afterAutospacing="1"/>
        <w:jc w:val="both"/>
        <w:rPr>
          <w:rStyle w:val="lev"/>
          <w:rFonts w:ascii="Cambria" w:hAnsi="Cambria"/>
          <w:b w:val="0"/>
          <w:bCs w:val="0"/>
          <w:color w:val="000000" w:themeColor="text1"/>
          <w:lang w:eastAsia="fr-FR"/>
        </w:rPr>
      </w:pPr>
    </w:p>
    <w:p w14:paraId="45DA2754" w14:textId="74BBA35F" w:rsidR="00AF3C30" w:rsidRPr="009D200C" w:rsidRDefault="00AF3C30" w:rsidP="00AF3C30">
      <w:pPr>
        <w:pStyle w:val="-LettreTexteGEDA"/>
        <w:spacing w:before="100" w:beforeAutospacing="1" w:after="100" w:afterAutospacing="1"/>
        <w:ind w:firstLine="0"/>
        <w:rPr>
          <w:rFonts w:ascii="Cambria" w:hAnsi="Cambria"/>
          <w:noProof w:val="0"/>
          <w:color w:val="000000" w:themeColor="text1"/>
          <w:szCs w:val="24"/>
        </w:rPr>
      </w:pPr>
      <w:r w:rsidRPr="009D200C">
        <w:rPr>
          <w:rStyle w:val="lev"/>
          <w:rFonts w:ascii="Cambria" w:hAnsi="Cambria"/>
          <w:color w:val="000000" w:themeColor="text1"/>
          <w:szCs w:val="24"/>
          <w:shd w:val="clear" w:color="auto" w:fill="FFFFFF"/>
        </w:rPr>
        <w:t xml:space="preserve">Subventions d’investissement </w:t>
      </w:r>
      <w:r w:rsidRPr="009D200C">
        <w:rPr>
          <w:rFonts w:ascii="Cambria" w:hAnsi="Cambria"/>
          <w:b/>
          <w:bCs/>
          <w:color w:val="000000" w:themeColor="text1"/>
          <w:szCs w:val="24"/>
          <w:shd w:val="clear" w:color="auto" w:fill="FFFFFF"/>
        </w:rPr>
        <w:t>au profit de l’établissement public d’enseignement et de formation professionnelle agricoles (EPEFPA)</w:t>
      </w:r>
    </w:p>
    <w:p w14:paraId="5D239968" w14:textId="6107E813" w:rsidR="00AF3C30" w:rsidRPr="009D200C" w:rsidRDefault="00AF3C30" w:rsidP="00AF3C30">
      <w:pPr>
        <w:pStyle w:val="-LettreTexteGEDA"/>
        <w:spacing w:before="100" w:beforeAutospacing="1" w:after="100" w:afterAutospacing="1"/>
        <w:ind w:firstLine="0"/>
        <w:rPr>
          <w:rFonts w:ascii="Cambria" w:hAnsi="Cambria"/>
          <w:color w:val="000000" w:themeColor="text1"/>
          <w:szCs w:val="24"/>
        </w:rPr>
      </w:pPr>
      <w:r w:rsidRPr="009D200C">
        <w:rPr>
          <w:rFonts w:ascii="Cambria" w:hAnsi="Cambria"/>
          <w:noProof w:val="0"/>
          <w:color w:val="000000" w:themeColor="text1"/>
          <w:szCs w:val="24"/>
        </w:rPr>
        <w:t xml:space="preserve">Le </w:t>
      </w:r>
      <w:r w:rsidR="009D200C">
        <w:rPr>
          <w:rFonts w:ascii="Cambria" w:hAnsi="Cambria"/>
          <w:noProof w:val="0"/>
          <w:color w:val="000000" w:themeColor="text1"/>
          <w:szCs w:val="24"/>
        </w:rPr>
        <w:t>C</w:t>
      </w:r>
      <w:r w:rsidRPr="009D200C">
        <w:rPr>
          <w:rFonts w:ascii="Cambria" w:hAnsi="Cambria"/>
          <w:noProof w:val="0"/>
          <w:color w:val="000000" w:themeColor="text1"/>
          <w:szCs w:val="24"/>
        </w:rPr>
        <w:t>onseil des ministres a octroyé</w:t>
      </w:r>
      <w:bookmarkStart w:id="0" w:name="intéressé"/>
      <w:r w:rsidRPr="009D200C">
        <w:rPr>
          <w:rFonts w:ascii="Cambria" w:hAnsi="Cambria"/>
          <w:color w:val="000000" w:themeColor="text1"/>
          <w:szCs w:val="24"/>
        </w:rPr>
        <w:t xml:space="preserve">, au profit de l’établissement public </w:t>
      </w:r>
      <w:bookmarkEnd w:id="0"/>
      <w:r w:rsidRPr="009D200C">
        <w:rPr>
          <w:rFonts w:ascii="Cambria" w:hAnsi="Cambria"/>
          <w:color w:val="000000" w:themeColor="text1"/>
          <w:szCs w:val="24"/>
        </w:rPr>
        <w:t>d’enseignement et de formation professionnelle agricoles (EPEFPA):</w:t>
      </w:r>
    </w:p>
    <w:p w14:paraId="39C10718" w14:textId="01365299" w:rsidR="00AF3C30" w:rsidRPr="009D200C" w:rsidRDefault="00AF3C30" w:rsidP="00AF3C30">
      <w:pPr>
        <w:pStyle w:val="-LettreTexteGEDA"/>
        <w:numPr>
          <w:ilvl w:val="0"/>
          <w:numId w:val="21"/>
        </w:numPr>
        <w:spacing w:before="100" w:beforeAutospacing="1" w:after="100" w:afterAutospacing="1"/>
        <w:rPr>
          <w:rFonts w:ascii="Cambria" w:hAnsi="Cambria"/>
          <w:color w:val="000000" w:themeColor="text1"/>
          <w:szCs w:val="24"/>
        </w:rPr>
      </w:pPr>
      <w:r w:rsidRPr="009D200C">
        <w:rPr>
          <w:rFonts w:ascii="Cambria" w:hAnsi="Cambria"/>
          <w:color w:val="000000" w:themeColor="text1"/>
          <w:szCs w:val="24"/>
        </w:rPr>
        <w:lastRenderedPageBreak/>
        <w:t>une subvention d’investissement destinée à financer l’acquisition de matériels informatiques</w:t>
      </w:r>
    </w:p>
    <w:p w14:paraId="3D39F52B" w14:textId="59D2A5FA" w:rsidR="00AF3C30" w:rsidRPr="009D200C" w:rsidRDefault="00AF3C30" w:rsidP="00AF3C30">
      <w:pPr>
        <w:pStyle w:val="-LettreTexteGEDA"/>
        <w:spacing w:before="100" w:beforeAutospacing="1" w:after="100" w:afterAutospacing="1"/>
        <w:ind w:firstLine="0"/>
        <w:rPr>
          <w:rFonts w:ascii="Cambria" w:hAnsi="Cambria"/>
          <w:color w:val="000000" w:themeColor="text1"/>
          <w:szCs w:val="24"/>
        </w:rPr>
      </w:pPr>
      <w:r w:rsidRPr="009D200C">
        <w:rPr>
          <w:rFonts w:ascii="Cambria" w:hAnsi="Cambria"/>
          <w:color w:val="000000" w:themeColor="text1"/>
          <w:szCs w:val="24"/>
        </w:rPr>
        <w:t>Depuis 2019, l’établissement œuvre pour apporter des outils informatiques performants aux élèves. En 2020</w:t>
      </w:r>
      <w:r w:rsidR="009D200C">
        <w:rPr>
          <w:rFonts w:ascii="Cambria" w:hAnsi="Cambria"/>
          <w:color w:val="000000" w:themeColor="text1"/>
          <w:szCs w:val="24"/>
        </w:rPr>
        <w:t>,</w:t>
      </w:r>
      <w:r w:rsidRPr="009D200C">
        <w:rPr>
          <w:rFonts w:ascii="Cambria" w:hAnsi="Cambria"/>
          <w:color w:val="000000" w:themeColor="text1"/>
          <w:szCs w:val="24"/>
        </w:rPr>
        <w:t xml:space="preserve"> l’EPEFPA a ainsi fait installer la fibre optique dans son établissement. Aujourd’hui, il souhaite renouveler tous ses postes informatiques et acquérir un nouveau serveur et un système wifi, nécessaire pour progresser dans l’utilisation du numérique pédagogique et administratif. Le montant de la subvention alloué</w:t>
      </w:r>
      <w:r w:rsidR="009D200C">
        <w:rPr>
          <w:rFonts w:ascii="Cambria" w:hAnsi="Cambria"/>
          <w:color w:val="000000" w:themeColor="text1"/>
          <w:szCs w:val="24"/>
        </w:rPr>
        <w:t>e</w:t>
      </w:r>
      <w:r w:rsidRPr="009D200C">
        <w:rPr>
          <w:rFonts w:ascii="Cambria" w:hAnsi="Cambria"/>
          <w:color w:val="000000" w:themeColor="text1"/>
          <w:szCs w:val="24"/>
        </w:rPr>
        <w:t xml:space="preserve"> </w:t>
      </w:r>
      <w:r w:rsidR="009D200C">
        <w:rPr>
          <w:rFonts w:ascii="Cambria" w:hAnsi="Cambria"/>
          <w:color w:val="000000" w:themeColor="text1"/>
          <w:szCs w:val="24"/>
        </w:rPr>
        <w:t xml:space="preserve">dans ce cadre </w:t>
      </w:r>
      <w:r w:rsidRPr="009D200C">
        <w:rPr>
          <w:rFonts w:ascii="Cambria" w:hAnsi="Cambria"/>
          <w:color w:val="000000" w:themeColor="text1"/>
          <w:szCs w:val="24"/>
        </w:rPr>
        <w:t>est de 7</w:t>
      </w:r>
      <w:r w:rsidR="009D200C">
        <w:rPr>
          <w:rFonts w:ascii="Cambria" w:hAnsi="Cambria"/>
          <w:color w:val="000000" w:themeColor="text1"/>
          <w:szCs w:val="24"/>
        </w:rPr>
        <w:t xml:space="preserve"> millions</w:t>
      </w:r>
      <w:r w:rsidRPr="009D200C">
        <w:rPr>
          <w:rFonts w:ascii="Cambria" w:hAnsi="Cambria"/>
          <w:color w:val="000000" w:themeColor="text1"/>
          <w:szCs w:val="24"/>
        </w:rPr>
        <w:t xml:space="preserve"> Fcfp.</w:t>
      </w:r>
    </w:p>
    <w:p w14:paraId="737F371A" w14:textId="1C0B64D7" w:rsidR="00AF3C30" w:rsidRPr="009D200C" w:rsidRDefault="00AF3C30" w:rsidP="00AF3C30">
      <w:pPr>
        <w:pStyle w:val="-LettreTexteGEDA"/>
        <w:numPr>
          <w:ilvl w:val="0"/>
          <w:numId w:val="20"/>
        </w:numPr>
        <w:spacing w:before="100" w:beforeAutospacing="1" w:after="100" w:afterAutospacing="1"/>
        <w:rPr>
          <w:rFonts w:ascii="Cambria" w:hAnsi="Cambria"/>
          <w:color w:val="000000" w:themeColor="text1"/>
          <w:szCs w:val="24"/>
        </w:rPr>
      </w:pPr>
      <w:r w:rsidRPr="009D200C">
        <w:rPr>
          <w:rFonts w:ascii="Cambria" w:hAnsi="Cambria"/>
          <w:color w:val="000000" w:themeColor="text1"/>
          <w:szCs w:val="24"/>
        </w:rPr>
        <w:t>une subvention d’investissement destinée à financer l’acquisition de véhicules et d’équipements de maintenance</w:t>
      </w:r>
    </w:p>
    <w:p w14:paraId="7271E165" w14:textId="30FB94A0" w:rsidR="00AF3C30" w:rsidRPr="009D200C" w:rsidRDefault="00AF3C30" w:rsidP="00AF3C30">
      <w:pPr>
        <w:pStyle w:val="-LettreTexteGEDA"/>
        <w:tabs>
          <w:tab w:val="left" w:pos="851"/>
        </w:tabs>
        <w:ind w:firstLine="0"/>
        <w:rPr>
          <w:rFonts w:ascii="Cambria" w:hAnsi="Cambria"/>
          <w:color w:val="000000" w:themeColor="text1"/>
          <w:szCs w:val="24"/>
        </w:rPr>
      </w:pPr>
      <w:r w:rsidRPr="009D200C">
        <w:rPr>
          <w:rFonts w:ascii="Cambria" w:hAnsi="Cambria"/>
          <w:color w:val="000000" w:themeColor="text1"/>
          <w:szCs w:val="24"/>
        </w:rPr>
        <w:t>L’EPEFPA souhaite remplacer un véhicule 4x4 de type utilitaire datant de 2004 et faisant régulièrement l’objet de réparation impactant fortement le budget de fonctionnement de l’établissement.</w:t>
      </w:r>
      <w:r w:rsidR="009D200C">
        <w:rPr>
          <w:rFonts w:ascii="Cambria" w:hAnsi="Cambria"/>
          <w:color w:val="000000" w:themeColor="text1"/>
          <w:szCs w:val="24"/>
        </w:rPr>
        <w:t xml:space="preserve"> </w:t>
      </w:r>
      <w:r w:rsidRPr="009D200C">
        <w:rPr>
          <w:rFonts w:ascii="Cambria" w:hAnsi="Cambria"/>
          <w:color w:val="000000" w:themeColor="text1"/>
          <w:szCs w:val="24"/>
        </w:rPr>
        <w:t>De plus, ce dernier souhaite acquérir de nouveaux équipements essentiels à la maintenance de l’établissement</w:t>
      </w:r>
      <w:r w:rsidR="009D200C">
        <w:rPr>
          <w:rFonts w:ascii="Cambria" w:hAnsi="Cambria"/>
          <w:color w:val="000000" w:themeColor="text1"/>
          <w:szCs w:val="24"/>
        </w:rPr>
        <w:t>,</w:t>
      </w:r>
      <w:r w:rsidRPr="009D200C">
        <w:rPr>
          <w:rFonts w:ascii="Cambria" w:hAnsi="Cambria"/>
          <w:color w:val="000000" w:themeColor="text1"/>
          <w:szCs w:val="24"/>
        </w:rPr>
        <w:t xml:space="preserve"> tels que débroussailleuse autoportée, remorque, bétonnière, scie, poste à soudure, etc. Le montant de la subvention alloué</w:t>
      </w:r>
      <w:r w:rsidR="00CA4254">
        <w:rPr>
          <w:rFonts w:ascii="Cambria" w:hAnsi="Cambria"/>
          <w:color w:val="000000" w:themeColor="text1"/>
          <w:szCs w:val="24"/>
        </w:rPr>
        <w:t>e</w:t>
      </w:r>
      <w:r w:rsidRPr="009D200C">
        <w:rPr>
          <w:rFonts w:ascii="Cambria" w:hAnsi="Cambria"/>
          <w:color w:val="000000" w:themeColor="text1"/>
          <w:szCs w:val="24"/>
        </w:rPr>
        <w:t xml:space="preserve"> </w:t>
      </w:r>
      <w:r w:rsidR="00CA4254">
        <w:rPr>
          <w:rFonts w:ascii="Cambria" w:hAnsi="Cambria"/>
          <w:color w:val="000000" w:themeColor="text1"/>
          <w:szCs w:val="24"/>
        </w:rPr>
        <w:t>dans ce cadre est de 8 millions</w:t>
      </w:r>
      <w:r w:rsidRPr="009D200C">
        <w:rPr>
          <w:rFonts w:ascii="Cambria" w:hAnsi="Cambria"/>
          <w:color w:val="000000" w:themeColor="text1"/>
          <w:szCs w:val="24"/>
        </w:rPr>
        <w:t xml:space="preserve"> Fcfp.</w:t>
      </w:r>
    </w:p>
    <w:p w14:paraId="15E0D0C3" w14:textId="3D5CECF7" w:rsidR="00AF3C30" w:rsidRPr="009D200C" w:rsidRDefault="00AF3C30" w:rsidP="00AF3C30">
      <w:pPr>
        <w:pStyle w:val="-LettreTexteGEDA"/>
        <w:numPr>
          <w:ilvl w:val="0"/>
          <w:numId w:val="20"/>
        </w:numPr>
        <w:spacing w:before="100" w:beforeAutospacing="1" w:after="100" w:afterAutospacing="1"/>
        <w:rPr>
          <w:rFonts w:ascii="Cambria" w:hAnsi="Cambria"/>
          <w:color w:val="000000" w:themeColor="text1"/>
          <w:szCs w:val="24"/>
        </w:rPr>
      </w:pPr>
      <w:r w:rsidRPr="009D200C">
        <w:rPr>
          <w:rFonts w:ascii="Cambria" w:hAnsi="Cambria"/>
          <w:color w:val="000000" w:themeColor="text1"/>
          <w:szCs w:val="24"/>
        </w:rPr>
        <w:t>une subvention d’investissement destinée à financer les missions d’accompagnement à la modernisation de l’exploitation agricole</w:t>
      </w:r>
    </w:p>
    <w:p w14:paraId="46AEFD2E" w14:textId="52F49ACA" w:rsidR="00CA4254" w:rsidRDefault="00AF3C30" w:rsidP="00AF3C30">
      <w:pPr>
        <w:pStyle w:val="-LettreTexteGEDA"/>
        <w:tabs>
          <w:tab w:val="left" w:pos="851"/>
        </w:tabs>
        <w:ind w:firstLine="0"/>
        <w:rPr>
          <w:rFonts w:ascii="Cambria" w:hAnsi="Cambria"/>
          <w:color w:val="000000" w:themeColor="text1"/>
          <w:szCs w:val="24"/>
        </w:rPr>
      </w:pPr>
      <w:r w:rsidRPr="009D200C">
        <w:rPr>
          <w:rFonts w:ascii="Cambria" w:hAnsi="Cambria"/>
          <w:color w:val="000000" w:themeColor="text1"/>
          <w:szCs w:val="24"/>
        </w:rPr>
        <w:t>Le service d’exploitation agricole de l’EPEFPA souhaite répondre au mieux au besoin de développement du secteur primaire et joue un rôle essentiel comme support pédagogique notamment à la formation des techniques agricoles. Dans une optique de modernisation de son exploitation, l’EPEFPA souhaite mettre en œuvre un programme sur 3 ans</w:t>
      </w:r>
      <w:r w:rsidR="00CA4254">
        <w:rPr>
          <w:rFonts w:ascii="Cambria" w:hAnsi="Cambria"/>
          <w:color w:val="000000" w:themeColor="text1"/>
          <w:szCs w:val="24"/>
        </w:rPr>
        <w:t> :</w:t>
      </w:r>
    </w:p>
    <w:p w14:paraId="0CE320F6" w14:textId="77777777" w:rsidR="00CA4254" w:rsidRPr="009D200C" w:rsidRDefault="00CA4254" w:rsidP="00AF3C30">
      <w:pPr>
        <w:pStyle w:val="-LettreTexteGEDA"/>
        <w:tabs>
          <w:tab w:val="left" w:pos="851"/>
        </w:tabs>
        <w:ind w:firstLine="0"/>
        <w:rPr>
          <w:rFonts w:ascii="Cambria" w:hAnsi="Cambria"/>
          <w:color w:val="000000" w:themeColor="text1"/>
          <w:szCs w:val="24"/>
        </w:rPr>
      </w:pPr>
    </w:p>
    <w:p w14:paraId="09FEBAA3" w14:textId="77777777" w:rsidR="00AF3C30" w:rsidRPr="009D200C" w:rsidRDefault="00AF3C30" w:rsidP="00AF3C30">
      <w:pPr>
        <w:pStyle w:val="-LettreTexteGEDA"/>
        <w:numPr>
          <w:ilvl w:val="0"/>
          <w:numId w:val="19"/>
        </w:numPr>
        <w:tabs>
          <w:tab w:val="left" w:pos="851"/>
        </w:tabs>
        <w:spacing w:before="0"/>
        <w:rPr>
          <w:rFonts w:ascii="Cambria" w:hAnsi="Cambria"/>
          <w:color w:val="000000" w:themeColor="text1"/>
          <w:szCs w:val="24"/>
        </w:rPr>
      </w:pPr>
      <w:r w:rsidRPr="009D200C">
        <w:rPr>
          <w:rFonts w:ascii="Cambria" w:hAnsi="Cambria"/>
          <w:color w:val="000000" w:themeColor="text1"/>
          <w:szCs w:val="24"/>
        </w:rPr>
        <w:t>Destruction de batiments vétustes en vue de leur remplacement (ex : hangar) ;</w:t>
      </w:r>
    </w:p>
    <w:p w14:paraId="0C4AA402" w14:textId="77777777" w:rsidR="00AF3C30" w:rsidRPr="009D200C" w:rsidRDefault="00AF3C30" w:rsidP="00AF3C30">
      <w:pPr>
        <w:pStyle w:val="-LettreTexteGEDA"/>
        <w:numPr>
          <w:ilvl w:val="0"/>
          <w:numId w:val="19"/>
        </w:numPr>
        <w:tabs>
          <w:tab w:val="left" w:pos="851"/>
        </w:tabs>
        <w:spacing w:before="0"/>
        <w:rPr>
          <w:rFonts w:ascii="Cambria" w:hAnsi="Cambria"/>
          <w:color w:val="000000" w:themeColor="text1"/>
          <w:szCs w:val="24"/>
        </w:rPr>
      </w:pPr>
      <w:r w:rsidRPr="009D200C">
        <w:rPr>
          <w:rFonts w:ascii="Cambria" w:hAnsi="Cambria"/>
          <w:color w:val="000000" w:themeColor="text1"/>
          <w:szCs w:val="24"/>
        </w:rPr>
        <w:t>Finalisation d’un projet d’atelier agroéquipements ;</w:t>
      </w:r>
    </w:p>
    <w:p w14:paraId="26829B53" w14:textId="77777777" w:rsidR="00AF3C30" w:rsidRPr="009D200C" w:rsidRDefault="00AF3C30" w:rsidP="00AF3C30">
      <w:pPr>
        <w:pStyle w:val="-LettreTexteGEDA"/>
        <w:numPr>
          <w:ilvl w:val="0"/>
          <w:numId w:val="19"/>
        </w:numPr>
        <w:tabs>
          <w:tab w:val="left" w:pos="851"/>
        </w:tabs>
        <w:spacing w:before="0"/>
        <w:rPr>
          <w:rFonts w:ascii="Cambria" w:hAnsi="Cambria"/>
          <w:color w:val="000000" w:themeColor="text1"/>
          <w:szCs w:val="24"/>
        </w:rPr>
      </w:pPr>
      <w:r w:rsidRPr="009D200C">
        <w:rPr>
          <w:rFonts w:ascii="Cambria" w:hAnsi="Cambria"/>
          <w:color w:val="000000" w:themeColor="text1"/>
          <w:szCs w:val="24"/>
        </w:rPr>
        <w:t>Finalisation de l’aménagement de la station porcine ;</w:t>
      </w:r>
    </w:p>
    <w:p w14:paraId="7B8D7446" w14:textId="77777777" w:rsidR="00AF3C30" w:rsidRPr="009D200C" w:rsidRDefault="00AF3C30" w:rsidP="00AF3C30">
      <w:pPr>
        <w:pStyle w:val="-LettreTexteGEDA"/>
        <w:numPr>
          <w:ilvl w:val="0"/>
          <w:numId w:val="19"/>
        </w:numPr>
        <w:tabs>
          <w:tab w:val="left" w:pos="851"/>
        </w:tabs>
        <w:spacing w:before="0"/>
        <w:rPr>
          <w:rFonts w:ascii="Cambria" w:hAnsi="Cambria"/>
          <w:color w:val="000000" w:themeColor="text1"/>
          <w:szCs w:val="24"/>
        </w:rPr>
      </w:pPr>
      <w:r w:rsidRPr="009D200C">
        <w:rPr>
          <w:rFonts w:ascii="Cambria" w:hAnsi="Cambria"/>
          <w:color w:val="000000" w:themeColor="text1"/>
          <w:szCs w:val="24"/>
        </w:rPr>
        <w:t>Acquisition de nouveaux équipements ;</w:t>
      </w:r>
    </w:p>
    <w:p w14:paraId="7CB29950" w14:textId="77777777" w:rsidR="00AF3C30" w:rsidRPr="009D200C" w:rsidRDefault="00AF3C30" w:rsidP="00AF3C30">
      <w:pPr>
        <w:pStyle w:val="-LettreTexteGEDA"/>
        <w:numPr>
          <w:ilvl w:val="0"/>
          <w:numId w:val="19"/>
        </w:numPr>
        <w:tabs>
          <w:tab w:val="left" w:pos="851"/>
        </w:tabs>
        <w:spacing w:before="0" w:after="120"/>
        <w:rPr>
          <w:rFonts w:ascii="Cambria" w:hAnsi="Cambria"/>
          <w:color w:val="000000" w:themeColor="text1"/>
          <w:szCs w:val="24"/>
        </w:rPr>
      </w:pPr>
      <w:r w:rsidRPr="009D200C">
        <w:rPr>
          <w:rFonts w:ascii="Cambria" w:hAnsi="Cambria"/>
          <w:color w:val="000000" w:themeColor="text1"/>
          <w:szCs w:val="24"/>
        </w:rPr>
        <w:t>Et construction de locaux d’exploitation (bureau du directeur d’exploitation agricole, vestiaires, sanitaires, classes, salle de restauration, …).</w:t>
      </w:r>
    </w:p>
    <w:p w14:paraId="6AB083E0" w14:textId="302435AD" w:rsidR="00AF3C30" w:rsidRPr="009D200C" w:rsidRDefault="00AF3C30" w:rsidP="00AF3C30">
      <w:pPr>
        <w:pStyle w:val="-LettreTexteGEDA"/>
        <w:ind w:firstLine="0"/>
        <w:rPr>
          <w:rFonts w:ascii="Cambria" w:hAnsi="Cambria"/>
          <w:color w:val="000000" w:themeColor="text1"/>
          <w:szCs w:val="24"/>
        </w:rPr>
      </w:pPr>
      <w:r w:rsidRPr="009D200C">
        <w:rPr>
          <w:rFonts w:ascii="Cambria" w:hAnsi="Cambria"/>
          <w:color w:val="000000" w:themeColor="text1"/>
          <w:szCs w:val="24"/>
        </w:rPr>
        <w:t>Le montant de la subvention alloué</w:t>
      </w:r>
      <w:r w:rsidR="00CA4254">
        <w:rPr>
          <w:rFonts w:ascii="Cambria" w:hAnsi="Cambria"/>
          <w:color w:val="000000" w:themeColor="text1"/>
          <w:szCs w:val="24"/>
        </w:rPr>
        <w:t>e pour cela</w:t>
      </w:r>
      <w:r w:rsidRPr="009D200C">
        <w:rPr>
          <w:rFonts w:ascii="Cambria" w:hAnsi="Cambria"/>
          <w:color w:val="000000" w:themeColor="text1"/>
          <w:szCs w:val="24"/>
        </w:rPr>
        <w:t xml:space="preserve"> est de 20</w:t>
      </w:r>
      <w:r w:rsidR="00CA4254">
        <w:rPr>
          <w:rFonts w:ascii="Cambria" w:hAnsi="Cambria"/>
          <w:color w:val="000000" w:themeColor="text1"/>
          <w:szCs w:val="24"/>
        </w:rPr>
        <w:t xml:space="preserve"> millions </w:t>
      </w:r>
      <w:r w:rsidRPr="009D200C">
        <w:rPr>
          <w:rFonts w:ascii="Cambria" w:hAnsi="Cambria"/>
          <w:color w:val="000000" w:themeColor="text1"/>
          <w:szCs w:val="24"/>
        </w:rPr>
        <w:t>Fcfp.</w:t>
      </w:r>
    </w:p>
    <w:p w14:paraId="10C02549" w14:textId="782BEE6F" w:rsidR="00AF3C30" w:rsidRPr="009D200C" w:rsidRDefault="00AF3C30" w:rsidP="00AF3C30">
      <w:pPr>
        <w:pStyle w:val="-LettreTexteGEDA"/>
        <w:numPr>
          <w:ilvl w:val="0"/>
          <w:numId w:val="20"/>
        </w:numPr>
        <w:spacing w:before="100" w:beforeAutospacing="1" w:after="100" w:afterAutospacing="1"/>
        <w:rPr>
          <w:rFonts w:ascii="Cambria" w:hAnsi="Cambria"/>
          <w:color w:val="000000" w:themeColor="text1"/>
          <w:szCs w:val="24"/>
        </w:rPr>
      </w:pPr>
      <w:r w:rsidRPr="009D200C">
        <w:rPr>
          <w:rFonts w:ascii="Cambria" w:hAnsi="Cambria"/>
          <w:color w:val="000000" w:themeColor="text1"/>
          <w:szCs w:val="24"/>
        </w:rPr>
        <w:t>une subvention d’investissement destinée à financer les travaux de construction d’un hangar de stockage</w:t>
      </w:r>
    </w:p>
    <w:p w14:paraId="3AD62F1C" w14:textId="41D8C4C2" w:rsidR="00AF3C30" w:rsidRDefault="00AF3C30" w:rsidP="00E81212">
      <w:pPr>
        <w:pStyle w:val="-LettreTexteGEDA"/>
        <w:tabs>
          <w:tab w:val="left" w:pos="851"/>
        </w:tabs>
        <w:ind w:firstLine="0"/>
        <w:rPr>
          <w:rFonts w:ascii="Cambria" w:hAnsi="Cambria"/>
          <w:color w:val="000000" w:themeColor="text1"/>
          <w:szCs w:val="24"/>
        </w:rPr>
      </w:pPr>
      <w:r w:rsidRPr="009D200C">
        <w:rPr>
          <w:rFonts w:ascii="Cambria" w:hAnsi="Cambria"/>
          <w:color w:val="000000" w:themeColor="text1"/>
          <w:szCs w:val="24"/>
        </w:rPr>
        <w:t>Dans une optique de modernisation de son exploitation, l’EPEFPA souhaite rénover l’ensemble de ses ateliers d’exploitation.</w:t>
      </w:r>
      <w:r w:rsidR="00E81212">
        <w:rPr>
          <w:rFonts w:ascii="Cambria" w:hAnsi="Cambria"/>
          <w:color w:val="000000" w:themeColor="text1"/>
          <w:szCs w:val="24"/>
        </w:rPr>
        <w:t xml:space="preserve"> </w:t>
      </w:r>
      <w:r w:rsidRPr="009D200C">
        <w:rPr>
          <w:rFonts w:ascii="Cambria" w:hAnsi="Cambria"/>
          <w:color w:val="000000" w:themeColor="text1"/>
          <w:szCs w:val="24"/>
        </w:rPr>
        <w:t>Pour commencer, l’établissement souhaite re-construire un hangar de stockage afin d’y ranger les matériels et intrants utilisés par les élèves. Ce bâtiment sera implanté sur l’exploitation agricole de l’EPEFPA et représentera une superficie de 500 m2. Le montant de la subvention alloué</w:t>
      </w:r>
      <w:r w:rsidR="00E81212">
        <w:rPr>
          <w:rFonts w:ascii="Cambria" w:hAnsi="Cambria"/>
          <w:color w:val="000000" w:themeColor="text1"/>
          <w:szCs w:val="24"/>
        </w:rPr>
        <w:t>e pour cela</w:t>
      </w:r>
      <w:r w:rsidRPr="009D200C">
        <w:rPr>
          <w:rFonts w:ascii="Cambria" w:hAnsi="Cambria"/>
          <w:color w:val="000000" w:themeColor="text1"/>
          <w:szCs w:val="24"/>
        </w:rPr>
        <w:t xml:space="preserve"> est de 43</w:t>
      </w:r>
      <w:r w:rsidR="00E81212">
        <w:rPr>
          <w:rFonts w:ascii="Cambria" w:hAnsi="Cambria"/>
          <w:color w:val="000000" w:themeColor="text1"/>
          <w:szCs w:val="24"/>
        </w:rPr>
        <w:t xml:space="preserve"> millions</w:t>
      </w:r>
      <w:r w:rsidRPr="009D200C">
        <w:rPr>
          <w:rFonts w:ascii="Cambria" w:hAnsi="Cambria"/>
          <w:color w:val="000000" w:themeColor="text1"/>
          <w:szCs w:val="24"/>
        </w:rPr>
        <w:t xml:space="preserve"> Fcfp.</w:t>
      </w:r>
    </w:p>
    <w:p w14:paraId="340117B3" w14:textId="77777777" w:rsidR="00E81212" w:rsidRPr="00E81212" w:rsidRDefault="00E81212" w:rsidP="00E81212">
      <w:pPr>
        <w:pStyle w:val="-LettreTexteGEDA"/>
        <w:tabs>
          <w:tab w:val="left" w:pos="851"/>
        </w:tabs>
        <w:ind w:firstLine="0"/>
        <w:rPr>
          <w:rFonts w:ascii="Cambria" w:hAnsi="Cambria"/>
          <w:color w:val="000000" w:themeColor="text1"/>
          <w:szCs w:val="24"/>
        </w:rPr>
      </w:pPr>
    </w:p>
    <w:p w14:paraId="3E13B234" w14:textId="77777777" w:rsidR="0099075B" w:rsidRDefault="0099075B" w:rsidP="00CE13BF">
      <w:pPr>
        <w:spacing w:before="100" w:beforeAutospacing="1" w:after="100" w:afterAutospacing="1"/>
        <w:jc w:val="both"/>
        <w:rPr>
          <w:rFonts w:ascii="Cambria" w:hAnsi="Cambria"/>
          <w:b/>
          <w:bCs/>
          <w:lang w:eastAsia="fr-FR"/>
        </w:rPr>
      </w:pPr>
    </w:p>
    <w:p w14:paraId="54A46D39" w14:textId="45F0B319" w:rsidR="00CE13BF" w:rsidRPr="00CE13BF" w:rsidRDefault="00CE13BF" w:rsidP="00CE13BF">
      <w:pPr>
        <w:spacing w:before="100" w:beforeAutospacing="1" w:after="100" w:afterAutospacing="1"/>
        <w:jc w:val="both"/>
        <w:rPr>
          <w:rFonts w:ascii="Cambria" w:hAnsi="Cambria"/>
          <w:lang w:eastAsia="fr-FR"/>
        </w:rPr>
      </w:pPr>
      <w:r w:rsidRPr="00CE13BF">
        <w:rPr>
          <w:rFonts w:ascii="Cambria" w:hAnsi="Cambria"/>
          <w:b/>
          <w:bCs/>
          <w:lang w:eastAsia="fr-FR"/>
        </w:rPr>
        <w:lastRenderedPageBreak/>
        <w:t xml:space="preserve">Convention </w:t>
      </w:r>
      <w:r w:rsidR="00E81212">
        <w:rPr>
          <w:rFonts w:ascii="Cambria" w:hAnsi="Cambria"/>
          <w:b/>
          <w:bCs/>
          <w:lang w:eastAsia="fr-FR"/>
        </w:rPr>
        <w:t>sur l’</w:t>
      </w:r>
      <w:r w:rsidRPr="00CE13BF">
        <w:rPr>
          <w:rFonts w:ascii="Cambria" w:hAnsi="Cambria"/>
          <w:b/>
          <w:bCs/>
          <w:lang w:eastAsia="fr-FR"/>
        </w:rPr>
        <w:t xml:space="preserve">appui </w:t>
      </w:r>
      <w:r w:rsidR="00E81212">
        <w:rPr>
          <w:rFonts w:ascii="Cambria" w:hAnsi="Cambria"/>
          <w:b/>
          <w:bCs/>
          <w:lang w:eastAsia="fr-FR"/>
        </w:rPr>
        <w:t xml:space="preserve">à la </w:t>
      </w:r>
      <w:r w:rsidRPr="00CE13BF">
        <w:rPr>
          <w:rFonts w:ascii="Cambria" w:hAnsi="Cambria"/>
          <w:b/>
          <w:bCs/>
          <w:lang w:eastAsia="fr-FR"/>
        </w:rPr>
        <w:t>transition énergétique</w:t>
      </w:r>
    </w:p>
    <w:p w14:paraId="42FEFE98" w14:textId="705E66CE" w:rsidR="00CE13BF" w:rsidRPr="00CE13BF" w:rsidRDefault="00CE13BF" w:rsidP="00CE13BF">
      <w:pPr>
        <w:spacing w:before="100" w:beforeAutospacing="1" w:after="100" w:afterAutospacing="1"/>
        <w:jc w:val="both"/>
        <w:rPr>
          <w:rFonts w:ascii="Cambria" w:hAnsi="Cambria"/>
          <w:lang w:eastAsia="fr-FR"/>
        </w:rPr>
      </w:pPr>
      <w:r w:rsidRPr="00CE13BF">
        <w:rPr>
          <w:rFonts w:ascii="Cambria" w:hAnsi="Cambria"/>
          <w:lang w:eastAsia="fr-FR"/>
        </w:rPr>
        <w:t xml:space="preserve">La Polynésie française s’est dotée </w:t>
      </w:r>
      <w:r w:rsidR="00E81212">
        <w:rPr>
          <w:rFonts w:ascii="Cambria" w:hAnsi="Cambria"/>
          <w:lang w:eastAsia="fr-FR"/>
        </w:rPr>
        <w:t>d’un</w:t>
      </w:r>
      <w:r w:rsidRPr="00CE13BF">
        <w:rPr>
          <w:rFonts w:ascii="Cambria" w:hAnsi="Cambria"/>
          <w:lang w:eastAsia="fr-FR"/>
        </w:rPr>
        <w:t xml:space="preserve"> plan de transition énergétique (2015-2030), articulé autour de trois axes, à savoir le développement des énergies renouvelables, la maîtrise de la demande</w:t>
      </w:r>
      <w:r w:rsidR="00E81212">
        <w:rPr>
          <w:rFonts w:ascii="Cambria" w:hAnsi="Cambria"/>
          <w:lang w:eastAsia="fr-FR"/>
        </w:rPr>
        <w:t>,</w:t>
      </w:r>
      <w:r w:rsidRPr="00CE13BF">
        <w:rPr>
          <w:rFonts w:ascii="Cambria" w:hAnsi="Cambria"/>
          <w:lang w:eastAsia="fr-FR"/>
        </w:rPr>
        <w:t xml:space="preserve"> et </w:t>
      </w:r>
      <w:r w:rsidR="00E81212">
        <w:rPr>
          <w:rFonts w:ascii="Cambria" w:hAnsi="Cambria"/>
          <w:lang w:eastAsia="fr-FR"/>
        </w:rPr>
        <w:t>le</w:t>
      </w:r>
      <w:r w:rsidRPr="00CE13BF">
        <w:rPr>
          <w:rFonts w:ascii="Cambria" w:hAnsi="Cambria"/>
          <w:lang w:eastAsia="fr-FR"/>
        </w:rPr>
        <w:t xml:space="preserve"> coût.</w:t>
      </w:r>
    </w:p>
    <w:p w14:paraId="4B79F3B8" w14:textId="1132D4DD" w:rsidR="00CE13BF" w:rsidRPr="00CE13BF" w:rsidRDefault="00CE13BF" w:rsidP="00CE13BF">
      <w:pPr>
        <w:spacing w:before="100" w:beforeAutospacing="1" w:after="100" w:afterAutospacing="1"/>
        <w:jc w:val="both"/>
        <w:rPr>
          <w:rFonts w:ascii="Cambria" w:hAnsi="Cambria"/>
          <w:lang w:eastAsia="fr-FR"/>
        </w:rPr>
      </w:pPr>
      <w:r w:rsidRPr="00CE13BF">
        <w:rPr>
          <w:rFonts w:ascii="Cambria" w:hAnsi="Cambria"/>
          <w:lang w:eastAsia="fr-FR"/>
        </w:rPr>
        <w:t xml:space="preserve">C'est dans ce cadre que le Pays et l’AFD </w:t>
      </w:r>
      <w:r w:rsidR="00E81212">
        <w:rPr>
          <w:rFonts w:ascii="Cambria" w:hAnsi="Cambria"/>
          <w:lang w:eastAsia="fr-FR"/>
        </w:rPr>
        <w:t xml:space="preserve">(Agence française de développement) </w:t>
      </w:r>
      <w:r w:rsidRPr="00CE13BF">
        <w:rPr>
          <w:rFonts w:ascii="Cambria" w:hAnsi="Cambria"/>
          <w:lang w:eastAsia="fr-FR"/>
        </w:rPr>
        <w:t xml:space="preserve">ont conclu en 2020 un partenariat afin d’accroitre la dynamique en matière de transition énergétique et de résilience </w:t>
      </w:r>
      <w:r w:rsidR="00E81212">
        <w:rPr>
          <w:rFonts w:ascii="Cambria" w:hAnsi="Cambria"/>
          <w:lang w:eastAsia="fr-FR"/>
        </w:rPr>
        <w:t>de la Polynésie</w:t>
      </w:r>
      <w:r w:rsidRPr="00CE13BF">
        <w:rPr>
          <w:rFonts w:ascii="Cambria" w:hAnsi="Cambria"/>
          <w:lang w:eastAsia="fr-FR"/>
        </w:rPr>
        <w:t xml:space="preserve"> contre le changement climatique.</w:t>
      </w:r>
    </w:p>
    <w:p w14:paraId="7212C509" w14:textId="575007EA" w:rsidR="0099075B" w:rsidRDefault="00CE13BF" w:rsidP="00CE13BF">
      <w:pPr>
        <w:spacing w:before="100" w:beforeAutospacing="1" w:after="100" w:afterAutospacing="1"/>
        <w:jc w:val="both"/>
        <w:rPr>
          <w:rFonts w:ascii="Cambria" w:hAnsi="Cambria"/>
          <w:lang w:eastAsia="fr-FR"/>
        </w:rPr>
      </w:pPr>
      <w:r w:rsidRPr="00CE13BF">
        <w:rPr>
          <w:rFonts w:ascii="Cambria" w:hAnsi="Cambria"/>
          <w:lang w:eastAsia="fr-FR"/>
        </w:rPr>
        <w:t xml:space="preserve">Ainsi, l’AFD s’est engagée notamment à accompagner </w:t>
      </w:r>
      <w:r w:rsidR="00E81212">
        <w:rPr>
          <w:rFonts w:ascii="Cambria" w:hAnsi="Cambria"/>
          <w:lang w:eastAsia="fr-FR"/>
        </w:rPr>
        <w:t>la Polynésie</w:t>
      </w:r>
      <w:r w:rsidRPr="00CE13BF">
        <w:rPr>
          <w:rFonts w:ascii="Cambria" w:hAnsi="Cambria"/>
          <w:lang w:eastAsia="fr-FR"/>
        </w:rPr>
        <w:t xml:space="preserve"> à la réalisation d’études et au financement de postes de chargé de mission à hauteur </w:t>
      </w:r>
      <w:r w:rsidR="00E81212">
        <w:rPr>
          <w:rFonts w:ascii="Cambria" w:hAnsi="Cambria"/>
          <w:lang w:eastAsia="fr-FR"/>
        </w:rPr>
        <w:t xml:space="preserve">d’environ 54 millions </w:t>
      </w:r>
      <w:proofErr w:type="spellStart"/>
      <w:r w:rsidR="00E81212">
        <w:rPr>
          <w:rFonts w:ascii="Cambria" w:hAnsi="Cambria"/>
          <w:lang w:eastAsia="fr-FR"/>
        </w:rPr>
        <w:t>Fcfp</w:t>
      </w:r>
      <w:proofErr w:type="spellEnd"/>
      <w:r w:rsidR="00E81212">
        <w:rPr>
          <w:rFonts w:ascii="Cambria" w:hAnsi="Cambria"/>
          <w:lang w:eastAsia="fr-FR"/>
        </w:rPr>
        <w:t xml:space="preserve"> </w:t>
      </w:r>
      <w:r w:rsidRPr="00CE13BF">
        <w:rPr>
          <w:rFonts w:ascii="Cambria" w:hAnsi="Cambria"/>
          <w:lang w:eastAsia="fr-FR"/>
        </w:rPr>
        <w:t xml:space="preserve">à travers une convention de financement </w:t>
      </w:r>
      <w:r w:rsidR="00E81212">
        <w:rPr>
          <w:rFonts w:ascii="Cambria" w:hAnsi="Cambria"/>
          <w:lang w:eastAsia="fr-FR"/>
        </w:rPr>
        <w:t>arrivant à</w:t>
      </w:r>
      <w:r w:rsidRPr="00CE13BF">
        <w:rPr>
          <w:rFonts w:ascii="Cambria" w:hAnsi="Cambria"/>
          <w:lang w:eastAsia="fr-FR"/>
        </w:rPr>
        <w:t xml:space="preserve"> échéance en 2023.</w:t>
      </w:r>
    </w:p>
    <w:p w14:paraId="344C8402" w14:textId="77777777" w:rsidR="00DA7FC9" w:rsidRDefault="00DA7FC9" w:rsidP="00CE13BF">
      <w:pPr>
        <w:spacing w:before="100" w:beforeAutospacing="1" w:after="100" w:afterAutospacing="1"/>
        <w:jc w:val="both"/>
        <w:rPr>
          <w:rFonts w:ascii="Cambria" w:hAnsi="Cambria"/>
          <w:lang w:eastAsia="fr-FR"/>
        </w:rPr>
      </w:pPr>
    </w:p>
    <w:p w14:paraId="4E3EE69B" w14:textId="77777777" w:rsidR="0099075B" w:rsidRDefault="0099075B" w:rsidP="0099075B">
      <w:pPr>
        <w:rPr>
          <w:rFonts w:ascii="Cambria" w:hAnsi="Cambria"/>
          <w:b/>
          <w:bCs/>
        </w:rPr>
      </w:pPr>
      <w:r>
        <w:rPr>
          <w:rFonts w:ascii="Cambria" w:hAnsi="Cambria"/>
          <w:b/>
          <w:bCs/>
        </w:rPr>
        <w:t>Avenant à la convention entre la CPS et les médecins libéraux</w:t>
      </w:r>
    </w:p>
    <w:p w14:paraId="5E21B7E0" w14:textId="77777777" w:rsidR="0099075B" w:rsidRDefault="0099075B" w:rsidP="0099075B">
      <w:pPr>
        <w:autoSpaceDE w:val="0"/>
        <w:autoSpaceDN w:val="0"/>
        <w:rPr>
          <w:rFonts w:ascii="Cambria" w:hAnsi="Cambria"/>
          <w:b/>
          <w:bCs/>
          <w:u w:val="single"/>
        </w:rPr>
      </w:pPr>
    </w:p>
    <w:p w14:paraId="4E97F7F9" w14:textId="77777777" w:rsidR="0099075B" w:rsidRDefault="0099075B" w:rsidP="00E86CBD">
      <w:pPr>
        <w:autoSpaceDE w:val="0"/>
        <w:autoSpaceDN w:val="0"/>
        <w:jc w:val="both"/>
        <w:rPr>
          <w:rFonts w:ascii="Cambria" w:hAnsi="Cambria"/>
        </w:rPr>
      </w:pPr>
      <w:r>
        <w:rPr>
          <w:rFonts w:ascii="Cambria" w:hAnsi="Cambria"/>
        </w:rPr>
        <w:t>Le Conseil des ministres a rendu exécutoire de la délibération du Conseil d’administration de la Caisse de Prévoyance Sociale du 26 février 2021 relative à l'avenant n° 11 à la convention individuelle type destinée à organiser les rapports entre la CPS et le médecin libéral.</w:t>
      </w:r>
    </w:p>
    <w:p w14:paraId="3710DF01" w14:textId="77777777" w:rsidR="0099075B" w:rsidRDefault="0099075B" w:rsidP="00E86CBD">
      <w:pPr>
        <w:autoSpaceDE w:val="0"/>
        <w:autoSpaceDN w:val="0"/>
        <w:jc w:val="both"/>
        <w:rPr>
          <w:rFonts w:ascii="Cambria" w:hAnsi="Cambria"/>
        </w:rPr>
      </w:pPr>
    </w:p>
    <w:p w14:paraId="1D47F126" w14:textId="77777777" w:rsidR="0099075B" w:rsidRDefault="0099075B" w:rsidP="00E86CBD">
      <w:pPr>
        <w:autoSpaceDE w:val="0"/>
        <w:autoSpaceDN w:val="0"/>
        <w:jc w:val="both"/>
        <w:rPr>
          <w:rFonts w:ascii="Cambria" w:hAnsi="Cambria"/>
        </w:rPr>
      </w:pPr>
      <w:r>
        <w:rPr>
          <w:rFonts w:ascii="Cambria" w:hAnsi="Cambria"/>
        </w:rPr>
        <w:t>Cet avenant conventionnel entre les médecins libéraux et la Caisse de prévoyance sociale permet de reconduire, pour l'exercice 2021, les tarifs des honoraires, rémunérations et accessoires qui avaient été fixés pour l'exercice 2020.</w:t>
      </w:r>
    </w:p>
    <w:p w14:paraId="6BFAF2BA" w14:textId="77777777" w:rsidR="0099075B" w:rsidRDefault="0099075B" w:rsidP="00E86CBD">
      <w:pPr>
        <w:autoSpaceDE w:val="0"/>
        <w:autoSpaceDN w:val="0"/>
        <w:jc w:val="both"/>
        <w:rPr>
          <w:rFonts w:ascii="Cambria" w:hAnsi="Cambria"/>
        </w:rPr>
      </w:pPr>
    </w:p>
    <w:p w14:paraId="783A4FCE" w14:textId="6C407DAB" w:rsidR="0099075B" w:rsidRDefault="0099075B" w:rsidP="00E86CBD">
      <w:pPr>
        <w:autoSpaceDE w:val="0"/>
        <w:autoSpaceDN w:val="0"/>
        <w:jc w:val="both"/>
        <w:rPr>
          <w:rFonts w:ascii="Cambria" w:hAnsi="Cambria"/>
        </w:rPr>
      </w:pPr>
      <w:r>
        <w:rPr>
          <w:rFonts w:ascii="Cambria" w:hAnsi="Cambria"/>
        </w:rPr>
        <w:t>Contrairement aux allégations diffusées par voie de presse, cet avenant garantit aux ressortissants du régime des salariés l'accès aux prestations au tarif conventionnel et l’assurance du maintien d’un reste à charge tel que les années précédentes.</w:t>
      </w:r>
    </w:p>
    <w:p w14:paraId="0121F241" w14:textId="0E5745AA" w:rsidR="00DA7FC9" w:rsidRDefault="00DA7FC9" w:rsidP="0099075B">
      <w:pPr>
        <w:autoSpaceDE w:val="0"/>
        <w:autoSpaceDN w:val="0"/>
        <w:jc w:val="both"/>
        <w:rPr>
          <w:rFonts w:ascii="Cambria" w:hAnsi="Cambria"/>
        </w:rPr>
      </w:pPr>
    </w:p>
    <w:p w14:paraId="726A31B1" w14:textId="77777777" w:rsidR="00DA7FC9" w:rsidRDefault="00DA7FC9" w:rsidP="00DA7FC9">
      <w:pPr>
        <w:pStyle w:val="-LettreTexteGEDA"/>
        <w:spacing w:before="0"/>
        <w:ind w:firstLine="0"/>
        <w:rPr>
          <w:rFonts w:ascii="Cambria" w:hAnsi="Cambria"/>
          <w:b/>
          <w:bCs/>
        </w:rPr>
      </w:pPr>
    </w:p>
    <w:p w14:paraId="57005674" w14:textId="47C1D737" w:rsidR="00DA7FC9" w:rsidRDefault="00DA7FC9" w:rsidP="00DA7FC9">
      <w:pPr>
        <w:pStyle w:val="-LettreTexteGEDA"/>
        <w:spacing w:before="0"/>
        <w:ind w:firstLine="0"/>
        <w:rPr>
          <w:rFonts w:ascii="Cambria" w:hAnsi="Cambria"/>
          <w:b/>
          <w:bCs/>
          <w:szCs w:val="24"/>
        </w:rPr>
      </w:pPr>
      <w:r>
        <w:rPr>
          <w:rFonts w:ascii="Cambria" w:hAnsi="Cambria"/>
          <w:b/>
          <w:bCs/>
        </w:rPr>
        <w:t>Prix des hydrocarbures au 1</w:t>
      </w:r>
      <w:r>
        <w:rPr>
          <w:rFonts w:ascii="Cambria" w:hAnsi="Cambria"/>
          <w:b/>
          <w:bCs/>
          <w:vertAlign w:val="superscript"/>
        </w:rPr>
        <w:t>er</w:t>
      </w:r>
      <w:r>
        <w:rPr>
          <w:rFonts w:ascii="Cambria" w:hAnsi="Cambria"/>
          <w:b/>
          <w:bCs/>
        </w:rPr>
        <w:t xml:space="preserve"> juin</w:t>
      </w:r>
    </w:p>
    <w:p w14:paraId="430180B9" w14:textId="77777777" w:rsidR="00DA7FC9" w:rsidRDefault="00DA7FC9" w:rsidP="00DA7FC9">
      <w:pPr>
        <w:pStyle w:val="-LettreTexteGEDA"/>
        <w:spacing w:before="0"/>
        <w:ind w:firstLine="0"/>
        <w:jc w:val="center"/>
        <w:rPr>
          <w:rFonts w:ascii="Cambria" w:hAnsi="Cambria"/>
        </w:rPr>
      </w:pPr>
    </w:p>
    <w:p w14:paraId="48D6F854" w14:textId="21494979" w:rsidR="008452DD" w:rsidRDefault="00DA7FC9" w:rsidP="00DA7FC9">
      <w:pPr>
        <w:pStyle w:val="-LettreTexteGEDA"/>
        <w:ind w:firstLine="0"/>
        <w:rPr>
          <w:rFonts w:ascii="Cambria" w:hAnsi="Cambria"/>
        </w:rPr>
      </w:pPr>
      <w:r>
        <w:rPr>
          <w:rFonts w:ascii="Cambria" w:hAnsi="Cambria"/>
        </w:rPr>
        <w:t>En dépit d’un contexte marqué par une remontée des prix du pétrole, et un avenir à court terme incertain lié à la pandémie mais aussi aux mesures restrictives sur l’offre mondiale de pétrole, le Conseil des ministres a décidé de maintenir les prix des carburants à leur niveau actuel pour le mois de juin 2021.</w:t>
      </w:r>
    </w:p>
    <w:p w14:paraId="1394769C" w14:textId="77777777" w:rsidR="00DA7FC9" w:rsidRDefault="00DA7FC9" w:rsidP="00DA7FC9">
      <w:pPr>
        <w:pStyle w:val="-LettreTexteGEDA"/>
        <w:ind w:firstLine="0"/>
        <w:rPr>
          <w:rFonts w:ascii="Cambria" w:hAnsi="Cambria"/>
        </w:rPr>
      </w:pPr>
    </w:p>
    <w:p w14:paraId="6525E708" w14:textId="77777777" w:rsidR="008452DD" w:rsidRPr="005A7F43" w:rsidRDefault="008452DD" w:rsidP="008452DD">
      <w:pPr>
        <w:pStyle w:val="-LettreTexteGEDA"/>
        <w:spacing w:before="0" w:after="120"/>
        <w:ind w:firstLine="0"/>
        <w:rPr>
          <w:rFonts w:ascii="Cambria" w:hAnsi="Cambria"/>
          <w:noProof w:val="0"/>
        </w:rPr>
      </w:pPr>
    </w:p>
    <w:p w14:paraId="1F1E6055" w14:textId="77777777" w:rsidR="008452DD" w:rsidRPr="00E351BD" w:rsidRDefault="008452DD" w:rsidP="008452DD">
      <w:pPr>
        <w:pStyle w:val="-LettreTexteGEDA"/>
        <w:spacing w:before="0"/>
        <w:ind w:firstLine="0"/>
        <w:rPr>
          <w:rFonts w:ascii="Cambria" w:hAnsi="Cambria"/>
          <w:b/>
          <w:bCs/>
          <w:noProof w:val="0"/>
          <w:szCs w:val="24"/>
        </w:rPr>
      </w:pPr>
      <w:proofErr w:type="spellStart"/>
      <w:r w:rsidRPr="00E351BD">
        <w:rPr>
          <w:rFonts w:ascii="Cambria" w:hAnsi="Cambria"/>
          <w:b/>
          <w:bCs/>
          <w:noProof w:val="0"/>
          <w:szCs w:val="24"/>
        </w:rPr>
        <w:t>ParauParau</w:t>
      </w:r>
      <w:proofErr w:type="spellEnd"/>
      <w:r w:rsidRPr="00E351BD">
        <w:rPr>
          <w:rFonts w:ascii="Cambria" w:hAnsi="Cambria"/>
          <w:b/>
          <w:bCs/>
          <w:noProof w:val="0"/>
          <w:szCs w:val="24"/>
        </w:rPr>
        <w:t xml:space="preserve"> Tahiti 2021 en format virtuel</w:t>
      </w:r>
    </w:p>
    <w:p w14:paraId="6B62591E" w14:textId="77777777" w:rsidR="008452DD" w:rsidRPr="00E351BD" w:rsidRDefault="008452DD" w:rsidP="008452DD">
      <w:pPr>
        <w:pStyle w:val="-LettreTexteGEDA"/>
        <w:spacing w:before="0"/>
        <w:ind w:firstLine="0"/>
        <w:rPr>
          <w:rFonts w:ascii="Cambria" w:hAnsi="Cambria"/>
          <w:b/>
          <w:bCs/>
          <w:noProof w:val="0"/>
          <w:szCs w:val="24"/>
        </w:rPr>
      </w:pPr>
    </w:p>
    <w:p w14:paraId="3701D59A" w14:textId="075F1D53" w:rsidR="008452DD" w:rsidRPr="00201579" w:rsidRDefault="008452DD" w:rsidP="008452DD">
      <w:pPr>
        <w:shd w:val="clear" w:color="auto" w:fill="FFFFFF"/>
        <w:jc w:val="both"/>
        <w:rPr>
          <w:rFonts w:ascii="Cambria" w:hAnsi="Cambria"/>
        </w:rPr>
      </w:pPr>
      <w:bookmarkStart w:id="1" w:name="_Hlk71299530"/>
      <w:r w:rsidRPr="00201579">
        <w:rPr>
          <w:rFonts w:ascii="Cambria" w:hAnsi="Cambria"/>
        </w:rPr>
        <w:t>Depuis 2018</w:t>
      </w:r>
      <w:r w:rsidR="00E86CBD">
        <w:rPr>
          <w:rFonts w:ascii="Cambria" w:hAnsi="Cambria"/>
        </w:rPr>
        <w:t>,</w:t>
      </w:r>
      <w:r w:rsidRPr="00201579">
        <w:rPr>
          <w:rFonts w:ascii="Cambria" w:hAnsi="Cambria"/>
        </w:rPr>
        <w:t xml:space="preserve"> le </w:t>
      </w:r>
      <w:proofErr w:type="spellStart"/>
      <w:r w:rsidRPr="00201579">
        <w:rPr>
          <w:rFonts w:ascii="Cambria" w:hAnsi="Cambria"/>
        </w:rPr>
        <w:t>ParauParau</w:t>
      </w:r>
      <w:proofErr w:type="spellEnd"/>
      <w:r w:rsidRPr="00201579">
        <w:rPr>
          <w:rFonts w:ascii="Cambria" w:hAnsi="Cambria"/>
        </w:rPr>
        <w:t xml:space="preserve"> Tahiti – PPT est l’événement professionnel de référence de l’industrie du tourisme à Tahiti. </w:t>
      </w:r>
      <w:proofErr w:type="spellStart"/>
      <w:r w:rsidRPr="00201579">
        <w:rPr>
          <w:rFonts w:ascii="Cambria" w:hAnsi="Cambria"/>
        </w:rPr>
        <w:t>ParauParau</w:t>
      </w:r>
      <w:proofErr w:type="spellEnd"/>
      <w:r w:rsidRPr="00201579">
        <w:rPr>
          <w:rFonts w:ascii="Cambria" w:hAnsi="Cambria"/>
        </w:rPr>
        <w:t xml:space="preserve"> Tahiti – PPT se positionne comme une plateforme d’échanges afin de permettre d’établir et renforcer les relations avec les prescripteurs internationaux de la destination d’une part et d’optimiser la commercialisation de la destination d’autre part.</w:t>
      </w:r>
    </w:p>
    <w:p w14:paraId="5C6C389B" w14:textId="77777777" w:rsidR="008452DD" w:rsidRPr="00201579" w:rsidRDefault="008452DD" w:rsidP="008452DD">
      <w:pPr>
        <w:shd w:val="clear" w:color="auto" w:fill="FFFFFF"/>
        <w:jc w:val="both"/>
        <w:rPr>
          <w:rFonts w:ascii="Cambria" w:hAnsi="Cambria"/>
        </w:rPr>
      </w:pPr>
    </w:p>
    <w:p w14:paraId="3EC46CF9" w14:textId="77777777" w:rsidR="008452DD" w:rsidRPr="00201579" w:rsidRDefault="008452DD" w:rsidP="008452DD">
      <w:pPr>
        <w:shd w:val="clear" w:color="auto" w:fill="FFFFFF"/>
        <w:jc w:val="both"/>
        <w:rPr>
          <w:rFonts w:ascii="Cambria" w:hAnsi="Cambria"/>
        </w:rPr>
      </w:pPr>
      <w:r w:rsidRPr="00201579">
        <w:rPr>
          <w:rFonts w:ascii="Cambria" w:hAnsi="Cambria"/>
        </w:rPr>
        <w:lastRenderedPageBreak/>
        <w:t>Dès sa création et grâce au concours d’Air Tahiti Nui, transporteur aérien officiel du </w:t>
      </w:r>
      <w:proofErr w:type="spellStart"/>
      <w:r w:rsidRPr="00201579">
        <w:rPr>
          <w:rFonts w:ascii="Cambria" w:hAnsi="Cambria"/>
        </w:rPr>
        <w:t>ParauParau</w:t>
      </w:r>
      <w:proofErr w:type="spellEnd"/>
      <w:r w:rsidRPr="00201579">
        <w:rPr>
          <w:rFonts w:ascii="Cambria" w:hAnsi="Cambria"/>
        </w:rPr>
        <w:t xml:space="preserve"> Tahiti – PPT, l’événement a donné l’opportunité aux principaux tour-opérateurs et médias professionnels des marchés internationaux de venir rencontrer les professionnels du tourisme local et de participer à des voyages de familiarisation afin d’aller à la découverte de nos îles. En 2019, l’évènement, sur 3 journées, a rassemblé 79 partenaires locaux et 61 voyagistes de 12 marchés. En 2020, l’événement, qui devait rassembler une centaine de tour-opérateurs et 96 professionnels locaux, a été annulé en raison de la pandémie de la Covid 19.</w:t>
      </w:r>
    </w:p>
    <w:p w14:paraId="10955E0F" w14:textId="77777777" w:rsidR="008452DD" w:rsidRPr="00201579" w:rsidRDefault="008452DD" w:rsidP="008452DD">
      <w:pPr>
        <w:shd w:val="clear" w:color="auto" w:fill="FFFFFF"/>
        <w:ind w:firstLine="851"/>
        <w:jc w:val="both"/>
        <w:rPr>
          <w:rFonts w:ascii="Cambria" w:hAnsi="Cambria"/>
        </w:rPr>
      </w:pPr>
      <w:r w:rsidRPr="00201579">
        <w:rPr>
          <w:rFonts w:ascii="Cambria" w:hAnsi="Cambria"/>
        </w:rPr>
        <w:t> </w:t>
      </w:r>
      <w:bookmarkEnd w:id="1"/>
    </w:p>
    <w:p w14:paraId="4D461182" w14:textId="77777777" w:rsidR="008452DD" w:rsidRPr="00201579" w:rsidRDefault="008452DD" w:rsidP="008452DD">
      <w:pPr>
        <w:shd w:val="clear" w:color="auto" w:fill="FFFFFF"/>
        <w:jc w:val="both"/>
        <w:rPr>
          <w:rFonts w:ascii="Cambria" w:hAnsi="Cambria"/>
        </w:rPr>
      </w:pPr>
      <w:r w:rsidRPr="00201579">
        <w:rPr>
          <w:rFonts w:ascii="Cambria" w:hAnsi="Cambria"/>
        </w:rPr>
        <w:t xml:space="preserve">Il est important de consolider les relations entre les professionnels du tourisme local et les vendeurs de la destination à l’international afin d’accompagner la reprise et la relance de l’industrie. Au vu de la situation sanitaire et des restrictions sur les voyages, Tahiti Tourisme organise donc en 2021 un </w:t>
      </w:r>
      <w:proofErr w:type="spellStart"/>
      <w:r w:rsidRPr="00201579">
        <w:rPr>
          <w:rFonts w:ascii="Cambria" w:hAnsi="Cambria"/>
        </w:rPr>
        <w:t>ParauParau</w:t>
      </w:r>
      <w:proofErr w:type="spellEnd"/>
      <w:r w:rsidRPr="00201579">
        <w:rPr>
          <w:rFonts w:ascii="Cambria" w:hAnsi="Cambria"/>
        </w:rPr>
        <w:t xml:space="preserve"> Tahiti – PPT en format virtuel, du 17 au 21 mai.</w:t>
      </w:r>
    </w:p>
    <w:p w14:paraId="141A7A93" w14:textId="77777777" w:rsidR="008452DD" w:rsidRPr="00201579" w:rsidRDefault="008452DD" w:rsidP="008452DD">
      <w:pPr>
        <w:shd w:val="clear" w:color="auto" w:fill="FFFFFF"/>
        <w:ind w:firstLine="851"/>
        <w:jc w:val="both"/>
        <w:rPr>
          <w:rFonts w:ascii="Cambria" w:hAnsi="Cambria"/>
        </w:rPr>
      </w:pPr>
      <w:r w:rsidRPr="00201579">
        <w:rPr>
          <w:rFonts w:ascii="Cambria" w:hAnsi="Cambria"/>
        </w:rPr>
        <w:t> </w:t>
      </w:r>
    </w:p>
    <w:p w14:paraId="56DD24C7" w14:textId="77777777" w:rsidR="008452DD" w:rsidRPr="00201579" w:rsidRDefault="008452DD" w:rsidP="008452DD">
      <w:pPr>
        <w:jc w:val="both"/>
        <w:rPr>
          <w:rFonts w:ascii="Cambria" w:hAnsi="Cambria"/>
        </w:rPr>
      </w:pPr>
      <w:r w:rsidRPr="00201579">
        <w:rPr>
          <w:rFonts w:ascii="Cambria" w:hAnsi="Cambria"/>
        </w:rPr>
        <w:t>Cet événement virtuel permettra d</w:t>
      </w:r>
      <w:r w:rsidRPr="00201579">
        <w:rPr>
          <w:rFonts w:ascii="Cambria" w:hAnsi="Cambria"/>
          <w:lang w:eastAsia="fr-FR"/>
        </w:rPr>
        <w:t>e mettre en relation des prestataires touristiques locaux et des chefs de produits, de remettre Tahiti Et Ses Îles sur le devant de la scène auprès du réseau de vente à l’international, de rassurer les professionnels locaux et internationaux ainsi que le réseau international, de profiter du fait que certains chefs de produits ont du temps libre pendant les périodes de confinement et d’ouvrir l’événement à plus de chefs de produits et plus de partenaires locaux.</w:t>
      </w:r>
    </w:p>
    <w:p w14:paraId="7CD8DC27" w14:textId="77777777" w:rsidR="008452DD" w:rsidRPr="00201579" w:rsidRDefault="008452DD" w:rsidP="008452DD">
      <w:pPr>
        <w:shd w:val="clear" w:color="auto" w:fill="FFFFFF"/>
        <w:ind w:firstLine="851"/>
        <w:jc w:val="both"/>
        <w:rPr>
          <w:rFonts w:ascii="Cambria" w:hAnsi="Cambria"/>
        </w:rPr>
      </w:pPr>
      <w:r w:rsidRPr="00201579">
        <w:rPr>
          <w:rFonts w:ascii="Cambria" w:hAnsi="Cambria"/>
        </w:rPr>
        <w:t> </w:t>
      </w:r>
    </w:p>
    <w:p w14:paraId="2682B9A8" w14:textId="77777777" w:rsidR="008452DD" w:rsidRPr="00201579" w:rsidRDefault="008452DD" w:rsidP="008452DD">
      <w:pPr>
        <w:jc w:val="both"/>
        <w:rPr>
          <w:rFonts w:ascii="Cambria" w:hAnsi="Cambria"/>
        </w:rPr>
      </w:pPr>
      <w:r w:rsidRPr="00201579">
        <w:rPr>
          <w:rFonts w:ascii="Cambria" w:hAnsi="Cambria"/>
        </w:rPr>
        <w:t xml:space="preserve">Durant l’événement, 20 marchés (au lieu de 12 en 2019) seront </w:t>
      </w:r>
      <w:proofErr w:type="gramStart"/>
      <w:r w:rsidRPr="00201579">
        <w:rPr>
          <w:rFonts w:ascii="Cambria" w:hAnsi="Cambria"/>
        </w:rPr>
        <w:t>représentés:</w:t>
      </w:r>
      <w:proofErr w:type="gramEnd"/>
      <w:r w:rsidRPr="00201579">
        <w:rPr>
          <w:rFonts w:ascii="Cambria" w:hAnsi="Cambria"/>
        </w:rPr>
        <w:t xml:space="preserve"> </w:t>
      </w:r>
      <w:r w:rsidRPr="00201579">
        <w:rPr>
          <w:rFonts w:ascii="Cambria" w:hAnsi="Cambria"/>
          <w:shd w:val="clear" w:color="auto" w:fill="FFFFFF"/>
        </w:rPr>
        <w:t>États-Unis, Canada, Mexique, Argentine, Brésil, Colombie, Chili, France, Allemagne, Italie, Suisse, Royaume-Uni, Belgique, Luxembourg, Espagne, Australie, Nouvelle-Zélande, Chine, Corée du Sud et Japon.</w:t>
      </w:r>
      <w:r w:rsidRPr="00201579">
        <w:rPr>
          <w:rFonts w:ascii="Cambria" w:hAnsi="Cambria"/>
        </w:rPr>
        <w:t xml:space="preserve"> Au total, 128 voyagistes participeront à la formule virtuelle, dont 6 nouveaux voyagistes et 2 voyagistes en ligne (</w:t>
      </w:r>
      <w:proofErr w:type="spellStart"/>
      <w:r w:rsidRPr="00201579">
        <w:rPr>
          <w:rFonts w:ascii="Cambria" w:hAnsi="Cambria"/>
        </w:rPr>
        <w:t>Booking</w:t>
      </w:r>
      <w:proofErr w:type="spellEnd"/>
      <w:r w:rsidRPr="00201579">
        <w:rPr>
          <w:rFonts w:ascii="Cambria" w:hAnsi="Cambria"/>
        </w:rPr>
        <w:t xml:space="preserve"> et Expedia). En local, 80 participants sont prévus, majoritairement dans les activités nautique (20) et d’hébergement, terrestre et flottant (25).</w:t>
      </w:r>
    </w:p>
    <w:p w14:paraId="001934AE" w14:textId="77777777" w:rsidR="008452DD" w:rsidRPr="00201579" w:rsidRDefault="008452DD" w:rsidP="008452DD">
      <w:pPr>
        <w:shd w:val="clear" w:color="auto" w:fill="FFFFFF"/>
        <w:ind w:firstLine="851"/>
        <w:jc w:val="both"/>
        <w:rPr>
          <w:rFonts w:ascii="Cambria" w:hAnsi="Cambria"/>
        </w:rPr>
      </w:pPr>
    </w:p>
    <w:p w14:paraId="6206B819" w14:textId="77777777" w:rsidR="008452DD" w:rsidRPr="00201579" w:rsidRDefault="008452DD" w:rsidP="008452DD">
      <w:pPr>
        <w:jc w:val="both"/>
        <w:rPr>
          <w:rFonts w:ascii="Cambria" w:hAnsi="Cambria"/>
        </w:rPr>
      </w:pPr>
      <w:r w:rsidRPr="00201579">
        <w:rPr>
          <w:rFonts w:ascii="Cambria" w:hAnsi="Cambria"/>
        </w:rPr>
        <w:t xml:space="preserve">Cet événement qui se tiendra sur 5 jours et sera ouvert 24h/24. Pour ce faire, chaque exposant (partenaires locaux) disposera de son propre stand virtuel où il pourra rencontrer les tour-opérateurs lors de rendez-vous préétablis de 15 minutes. Il convient de </w:t>
      </w:r>
      <w:r w:rsidRPr="00201579">
        <w:rPr>
          <w:rFonts w:ascii="Cambria" w:hAnsi="Cambria"/>
          <w:shd w:val="clear" w:color="auto" w:fill="FFFFFF"/>
        </w:rPr>
        <w:t xml:space="preserve">rappeler par ailleurs que Tahiti Tourisme a lancé sa plateforme de formation en ligne cette année sur tous les marchés sur lesquels il investit à l’international, le Tahiti </w:t>
      </w:r>
      <w:proofErr w:type="spellStart"/>
      <w:r w:rsidRPr="00201579">
        <w:rPr>
          <w:rFonts w:ascii="Cambria" w:hAnsi="Cambria"/>
          <w:shd w:val="clear" w:color="auto" w:fill="FFFFFF"/>
        </w:rPr>
        <w:t>Specialist</w:t>
      </w:r>
      <w:proofErr w:type="spellEnd"/>
      <w:r w:rsidRPr="00201579">
        <w:rPr>
          <w:rFonts w:ascii="Cambria" w:hAnsi="Cambria"/>
          <w:shd w:val="clear" w:color="auto" w:fill="FFFFFF"/>
        </w:rPr>
        <w:t xml:space="preserve"> Program. </w:t>
      </w:r>
    </w:p>
    <w:p w14:paraId="36D17C76" w14:textId="77777777" w:rsidR="008452DD" w:rsidRPr="00201579" w:rsidRDefault="008452DD" w:rsidP="008452DD">
      <w:pPr>
        <w:shd w:val="clear" w:color="auto" w:fill="FFFFFF"/>
        <w:jc w:val="both"/>
        <w:rPr>
          <w:rFonts w:ascii="Cambria" w:hAnsi="Cambria" w:cs="Calibri"/>
        </w:rPr>
      </w:pPr>
    </w:p>
    <w:p w14:paraId="271B4411" w14:textId="2E43071A" w:rsidR="009242C7" w:rsidRDefault="008452DD" w:rsidP="008452DD">
      <w:pPr>
        <w:shd w:val="clear" w:color="auto" w:fill="FFFFFF"/>
        <w:jc w:val="both"/>
        <w:rPr>
          <w:rFonts w:ascii="Cambria" w:hAnsi="Cambria"/>
        </w:rPr>
      </w:pPr>
      <w:r w:rsidRPr="00201579">
        <w:rPr>
          <w:rFonts w:ascii="Cambria" w:hAnsi="Cambria" w:cs="Calibri"/>
        </w:rPr>
        <w:t>Sept</w:t>
      </w:r>
      <w:r w:rsidRPr="00201579">
        <w:rPr>
          <w:rFonts w:ascii="Cambria" w:hAnsi="Cambria"/>
        </w:rPr>
        <w:t xml:space="preserve"> panels de discussion seront également proposés et les thématiques suivantes seront </w:t>
      </w:r>
      <w:proofErr w:type="gramStart"/>
      <w:r w:rsidRPr="00201579">
        <w:rPr>
          <w:rFonts w:ascii="Cambria" w:hAnsi="Cambria"/>
        </w:rPr>
        <w:t>abordées:</w:t>
      </w:r>
      <w:proofErr w:type="gramEnd"/>
      <w:r w:rsidRPr="00201579">
        <w:rPr>
          <w:rFonts w:ascii="Cambria" w:hAnsi="Cambria"/>
        </w:rPr>
        <w:t xml:space="preserve"> é</w:t>
      </w:r>
      <w:r w:rsidRPr="00201579">
        <w:rPr>
          <w:rFonts w:ascii="Cambria" w:hAnsi="Cambria"/>
          <w:lang w:eastAsia="fr-FR"/>
        </w:rPr>
        <w:t xml:space="preserve">tat du réseau de distribution, ressenti des voyageurs, perspectives et tendances de voyages vers Tahiti Et Ses Îles, attentes des </w:t>
      </w:r>
      <w:proofErr w:type="spellStart"/>
      <w:r w:rsidRPr="00201579">
        <w:rPr>
          <w:rFonts w:ascii="Cambria" w:hAnsi="Cambria"/>
          <w:lang w:eastAsia="fr-FR"/>
        </w:rPr>
        <w:t>tour-operateurs</w:t>
      </w:r>
      <w:proofErr w:type="spellEnd"/>
      <w:r w:rsidRPr="00201579">
        <w:rPr>
          <w:rFonts w:ascii="Cambria" w:hAnsi="Cambria"/>
          <w:lang w:eastAsia="fr-FR"/>
        </w:rPr>
        <w:t xml:space="preserve"> pour relancer les réservations vers Tahiti Et Ses Îles</w:t>
      </w:r>
      <w:r w:rsidRPr="00201579">
        <w:rPr>
          <w:rFonts w:ascii="Cambria" w:hAnsi="Cambria"/>
        </w:rPr>
        <w:t>. A cette occasion 2 présentations seront diffusées une sur la destination, et l’autre sur la compagnie aérienne Air Tahiti Nui. La compagnie Air Tahiti Nui, partenaire de l’événement, offrira, en outre, 12 billets au Tour-opérateurs. Afin de garantir la participation d’un maximum de partenaires locaux et pour soutenir l’industrie du tourisme local en cette période de crise, exceptionnellement aucun frais de participation ne sera demandé pour cette édition 2021.</w:t>
      </w:r>
    </w:p>
    <w:p w14:paraId="5C742C3D" w14:textId="77777777" w:rsidR="008452DD" w:rsidRDefault="008452DD" w:rsidP="008452DD">
      <w:pPr>
        <w:shd w:val="clear" w:color="auto" w:fill="FFFFFF"/>
        <w:jc w:val="both"/>
        <w:rPr>
          <w:rFonts w:ascii="Cambria" w:hAnsi="Cambria"/>
        </w:rPr>
      </w:pPr>
    </w:p>
    <w:p w14:paraId="3AB51AD7" w14:textId="0C7BA16A" w:rsidR="00474DDE" w:rsidRPr="00474DDE" w:rsidRDefault="00E81212" w:rsidP="00474DDE">
      <w:pPr>
        <w:spacing w:before="100" w:beforeAutospacing="1" w:after="100" w:afterAutospacing="1"/>
        <w:jc w:val="both"/>
        <w:rPr>
          <w:rFonts w:ascii="Cambria" w:hAnsi="Cambria"/>
          <w:lang w:eastAsia="fr-FR"/>
        </w:rPr>
      </w:pPr>
      <w:r>
        <w:rPr>
          <w:rFonts w:ascii="Cambria" w:hAnsi="Cambria"/>
          <w:b/>
          <w:bCs/>
          <w:lang w:eastAsia="fr-FR"/>
        </w:rPr>
        <w:lastRenderedPageBreak/>
        <w:t xml:space="preserve">Mini </w:t>
      </w:r>
      <w:proofErr w:type="spellStart"/>
      <w:r>
        <w:rPr>
          <w:rFonts w:ascii="Cambria" w:hAnsi="Cambria"/>
          <w:b/>
          <w:bCs/>
          <w:lang w:eastAsia="fr-FR"/>
        </w:rPr>
        <w:t>Heiva</w:t>
      </w:r>
      <w:proofErr w:type="spellEnd"/>
      <w:r>
        <w:rPr>
          <w:rFonts w:ascii="Cambria" w:hAnsi="Cambria"/>
          <w:b/>
          <w:bCs/>
          <w:lang w:eastAsia="fr-FR"/>
        </w:rPr>
        <w:t xml:space="preserve"> de </w:t>
      </w:r>
      <w:proofErr w:type="gramStart"/>
      <w:r>
        <w:rPr>
          <w:rFonts w:ascii="Cambria" w:hAnsi="Cambria"/>
          <w:b/>
          <w:bCs/>
          <w:lang w:eastAsia="fr-FR"/>
        </w:rPr>
        <w:t>Raivavae:</w:t>
      </w:r>
      <w:proofErr w:type="gramEnd"/>
      <w:r>
        <w:rPr>
          <w:rFonts w:ascii="Cambria" w:hAnsi="Cambria"/>
          <w:b/>
          <w:bCs/>
          <w:lang w:eastAsia="fr-FR"/>
        </w:rPr>
        <w:t xml:space="preserve"> s</w:t>
      </w:r>
      <w:r w:rsidR="00474DDE" w:rsidRPr="00474DDE">
        <w:rPr>
          <w:rFonts w:ascii="Cambria" w:hAnsi="Cambria"/>
          <w:b/>
          <w:bCs/>
          <w:lang w:eastAsia="fr-FR"/>
        </w:rPr>
        <w:t xml:space="preserve">ubvention en faveur de l’association « Te </w:t>
      </w:r>
      <w:proofErr w:type="spellStart"/>
      <w:r w:rsidR="00474DDE" w:rsidRPr="00474DDE">
        <w:rPr>
          <w:rFonts w:ascii="Cambria" w:hAnsi="Cambria"/>
          <w:b/>
          <w:bCs/>
          <w:lang w:eastAsia="fr-FR"/>
        </w:rPr>
        <w:t>Tomite</w:t>
      </w:r>
      <w:proofErr w:type="spellEnd"/>
      <w:r w:rsidR="00474DDE" w:rsidRPr="00474DDE">
        <w:rPr>
          <w:rFonts w:ascii="Cambria" w:hAnsi="Cambria"/>
          <w:b/>
          <w:bCs/>
          <w:lang w:eastAsia="fr-FR"/>
        </w:rPr>
        <w:t xml:space="preserve"> </w:t>
      </w:r>
      <w:proofErr w:type="spellStart"/>
      <w:r w:rsidR="00474DDE" w:rsidRPr="00474DDE">
        <w:rPr>
          <w:rFonts w:ascii="Cambria" w:hAnsi="Cambria"/>
          <w:b/>
          <w:bCs/>
          <w:lang w:eastAsia="fr-FR"/>
        </w:rPr>
        <w:t>Tiurai</w:t>
      </w:r>
      <w:proofErr w:type="spellEnd"/>
      <w:r w:rsidR="00474DDE" w:rsidRPr="00474DDE">
        <w:rPr>
          <w:rFonts w:ascii="Cambria" w:hAnsi="Cambria"/>
          <w:b/>
          <w:bCs/>
          <w:lang w:eastAsia="fr-FR"/>
        </w:rPr>
        <w:t xml:space="preserve"> a te </w:t>
      </w:r>
      <w:proofErr w:type="spellStart"/>
      <w:r w:rsidR="00474DDE" w:rsidRPr="00474DDE">
        <w:rPr>
          <w:rFonts w:ascii="Cambria" w:hAnsi="Cambria"/>
          <w:b/>
          <w:bCs/>
          <w:lang w:eastAsia="fr-FR"/>
        </w:rPr>
        <w:t>Tamarii</w:t>
      </w:r>
      <w:proofErr w:type="spellEnd"/>
      <w:r w:rsidR="00474DDE" w:rsidRPr="00474DDE">
        <w:rPr>
          <w:rFonts w:ascii="Cambria" w:hAnsi="Cambria"/>
          <w:b/>
          <w:bCs/>
          <w:lang w:eastAsia="fr-FR"/>
        </w:rPr>
        <w:t xml:space="preserve"> </w:t>
      </w:r>
      <w:proofErr w:type="spellStart"/>
      <w:r w:rsidR="00474DDE" w:rsidRPr="00474DDE">
        <w:rPr>
          <w:rFonts w:ascii="Cambria" w:hAnsi="Cambria"/>
          <w:b/>
          <w:bCs/>
          <w:lang w:eastAsia="fr-FR"/>
        </w:rPr>
        <w:t>Toeno</w:t>
      </w:r>
      <w:proofErr w:type="spellEnd"/>
      <w:r w:rsidR="00474DDE" w:rsidRPr="00474DDE">
        <w:rPr>
          <w:rFonts w:ascii="Cambria" w:hAnsi="Cambria"/>
          <w:b/>
          <w:bCs/>
          <w:lang w:eastAsia="fr-FR"/>
        </w:rPr>
        <w:t> »</w:t>
      </w:r>
    </w:p>
    <w:p w14:paraId="7327698E" w14:textId="05B21B80" w:rsidR="00474DDE" w:rsidRPr="00474DDE" w:rsidRDefault="00474DDE" w:rsidP="00474DDE">
      <w:pPr>
        <w:spacing w:before="100" w:beforeAutospacing="1" w:after="100" w:afterAutospacing="1"/>
        <w:jc w:val="both"/>
        <w:rPr>
          <w:rFonts w:ascii="Cambria" w:hAnsi="Cambria"/>
          <w:lang w:eastAsia="fr-FR"/>
        </w:rPr>
      </w:pPr>
      <w:r w:rsidRPr="00474DDE">
        <w:rPr>
          <w:rFonts w:ascii="Cambria" w:hAnsi="Cambria"/>
          <w:lang w:eastAsia="fr-FR"/>
        </w:rPr>
        <w:t xml:space="preserve">Sur proposition du ministre de la Culture, le Conseil des ministres a adopté l’octroi </w:t>
      </w:r>
      <w:r w:rsidR="00E81212">
        <w:rPr>
          <w:rFonts w:ascii="Cambria" w:hAnsi="Cambria"/>
          <w:lang w:eastAsia="fr-FR"/>
        </w:rPr>
        <w:t>d’une</w:t>
      </w:r>
      <w:r w:rsidRPr="00474DDE">
        <w:rPr>
          <w:rFonts w:ascii="Cambria" w:hAnsi="Cambria"/>
          <w:lang w:eastAsia="fr-FR"/>
        </w:rPr>
        <w:t xml:space="preserve"> subvention de fonctionnement pour un montant de 700 000 </w:t>
      </w:r>
      <w:proofErr w:type="spellStart"/>
      <w:r w:rsidRPr="00474DDE">
        <w:rPr>
          <w:rFonts w:ascii="Cambria" w:hAnsi="Cambria"/>
          <w:lang w:eastAsia="fr-FR"/>
        </w:rPr>
        <w:t>Fcfp</w:t>
      </w:r>
      <w:proofErr w:type="spellEnd"/>
      <w:r w:rsidRPr="00474DDE">
        <w:rPr>
          <w:rFonts w:ascii="Cambria" w:hAnsi="Cambria"/>
          <w:lang w:eastAsia="fr-FR"/>
        </w:rPr>
        <w:t xml:space="preserve">, en faveur de l’association « Te </w:t>
      </w:r>
      <w:proofErr w:type="spellStart"/>
      <w:r w:rsidRPr="00474DDE">
        <w:rPr>
          <w:rFonts w:ascii="Cambria" w:hAnsi="Cambria"/>
          <w:lang w:eastAsia="fr-FR"/>
        </w:rPr>
        <w:t>Tomite</w:t>
      </w:r>
      <w:proofErr w:type="spellEnd"/>
      <w:r w:rsidRPr="00474DDE">
        <w:rPr>
          <w:rFonts w:ascii="Cambria" w:hAnsi="Cambria"/>
          <w:lang w:eastAsia="fr-FR"/>
        </w:rPr>
        <w:t xml:space="preserve"> </w:t>
      </w:r>
      <w:proofErr w:type="spellStart"/>
      <w:r w:rsidRPr="00474DDE">
        <w:rPr>
          <w:rFonts w:ascii="Cambria" w:hAnsi="Cambria"/>
          <w:lang w:eastAsia="fr-FR"/>
        </w:rPr>
        <w:t>Tiurai</w:t>
      </w:r>
      <w:proofErr w:type="spellEnd"/>
      <w:r w:rsidRPr="00474DDE">
        <w:rPr>
          <w:rFonts w:ascii="Cambria" w:hAnsi="Cambria"/>
          <w:lang w:eastAsia="fr-FR"/>
        </w:rPr>
        <w:t xml:space="preserve"> a te </w:t>
      </w:r>
      <w:proofErr w:type="spellStart"/>
      <w:r w:rsidRPr="00474DDE">
        <w:rPr>
          <w:rFonts w:ascii="Cambria" w:hAnsi="Cambria"/>
          <w:lang w:eastAsia="fr-FR"/>
        </w:rPr>
        <w:t>Tamarii</w:t>
      </w:r>
      <w:proofErr w:type="spellEnd"/>
      <w:r w:rsidRPr="00474DDE">
        <w:rPr>
          <w:rFonts w:ascii="Cambria" w:hAnsi="Cambria"/>
          <w:lang w:eastAsia="fr-FR"/>
        </w:rPr>
        <w:t xml:space="preserve"> </w:t>
      </w:r>
      <w:proofErr w:type="spellStart"/>
      <w:r w:rsidRPr="00474DDE">
        <w:rPr>
          <w:rFonts w:ascii="Cambria" w:hAnsi="Cambria"/>
          <w:lang w:eastAsia="fr-FR"/>
        </w:rPr>
        <w:t>Toeno</w:t>
      </w:r>
      <w:proofErr w:type="spellEnd"/>
      <w:r w:rsidRPr="00474DDE">
        <w:rPr>
          <w:rFonts w:ascii="Cambria" w:hAnsi="Cambria"/>
          <w:lang w:eastAsia="fr-FR"/>
        </w:rPr>
        <w:t xml:space="preserve"> » pour l’organisation des festivités du mois de juillet « Mini </w:t>
      </w:r>
      <w:proofErr w:type="spellStart"/>
      <w:r w:rsidRPr="00474DDE">
        <w:rPr>
          <w:rFonts w:ascii="Cambria" w:hAnsi="Cambria"/>
          <w:lang w:eastAsia="fr-FR"/>
        </w:rPr>
        <w:t>Heiva</w:t>
      </w:r>
      <w:proofErr w:type="spellEnd"/>
      <w:r w:rsidRPr="00474DDE">
        <w:rPr>
          <w:rFonts w:ascii="Cambria" w:hAnsi="Cambria"/>
          <w:lang w:eastAsia="fr-FR"/>
        </w:rPr>
        <w:t xml:space="preserve"> de Raivavae », au titre de l’année 2021.</w:t>
      </w:r>
      <w:r w:rsidR="00E81212">
        <w:rPr>
          <w:rFonts w:ascii="Cambria" w:hAnsi="Cambria"/>
          <w:lang w:eastAsia="fr-FR"/>
        </w:rPr>
        <w:t xml:space="preserve"> Cette</w:t>
      </w:r>
      <w:r w:rsidRPr="00474DDE">
        <w:rPr>
          <w:rFonts w:ascii="Cambria" w:hAnsi="Cambria"/>
          <w:lang w:eastAsia="fr-FR"/>
        </w:rPr>
        <w:t xml:space="preserve"> subvention permettra de récompenser les participants aux concours proposés</w:t>
      </w:r>
      <w:r w:rsidR="00E81212">
        <w:rPr>
          <w:rFonts w:ascii="Cambria" w:hAnsi="Cambria"/>
          <w:lang w:eastAsia="fr-FR"/>
        </w:rPr>
        <w:t xml:space="preserve"> lors de ce Mini </w:t>
      </w:r>
      <w:proofErr w:type="spellStart"/>
      <w:r w:rsidR="00E81212">
        <w:rPr>
          <w:rFonts w:ascii="Cambria" w:hAnsi="Cambria"/>
          <w:lang w:eastAsia="fr-FR"/>
        </w:rPr>
        <w:t>Heiva</w:t>
      </w:r>
      <w:proofErr w:type="spellEnd"/>
      <w:r w:rsidRPr="00474DDE">
        <w:rPr>
          <w:rFonts w:ascii="Cambria" w:hAnsi="Cambria"/>
          <w:lang w:eastAsia="fr-FR"/>
        </w:rPr>
        <w:t>.</w:t>
      </w:r>
    </w:p>
    <w:p w14:paraId="73D3A0DE" w14:textId="77777777" w:rsidR="00E81212" w:rsidRDefault="00E81212" w:rsidP="00474DDE">
      <w:pPr>
        <w:spacing w:before="100" w:beforeAutospacing="1" w:after="100" w:afterAutospacing="1"/>
        <w:jc w:val="both"/>
        <w:rPr>
          <w:rFonts w:ascii="Cambria" w:hAnsi="Cambria"/>
          <w:b/>
          <w:bCs/>
          <w:lang w:eastAsia="fr-FR"/>
        </w:rPr>
      </w:pPr>
    </w:p>
    <w:p w14:paraId="4A0960E0" w14:textId="3616C36C" w:rsidR="00474DDE" w:rsidRPr="00E81212" w:rsidRDefault="00474DDE" w:rsidP="00474DDE">
      <w:pPr>
        <w:spacing w:before="100" w:beforeAutospacing="1" w:after="100" w:afterAutospacing="1"/>
        <w:jc w:val="both"/>
        <w:rPr>
          <w:rFonts w:ascii="Cambria" w:hAnsi="Cambria"/>
          <w:b/>
          <w:bCs/>
          <w:lang w:eastAsia="fr-FR"/>
        </w:rPr>
      </w:pPr>
      <w:r w:rsidRPr="00474DDE">
        <w:rPr>
          <w:rFonts w:ascii="Cambria" w:hAnsi="Cambria"/>
          <w:b/>
          <w:bCs/>
          <w:lang w:eastAsia="fr-FR"/>
        </w:rPr>
        <w:t>Subvention en faveur</w:t>
      </w:r>
      <w:r w:rsidR="000F2C25">
        <w:rPr>
          <w:rFonts w:ascii="Cambria" w:hAnsi="Cambria"/>
          <w:b/>
          <w:bCs/>
          <w:lang w:eastAsia="fr-FR"/>
        </w:rPr>
        <w:t xml:space="preserve"> de</w:t>
      </w:r>
      <w:r w:rsidRPr="00474DDE">
        <w:rPr>
          <w:rFonts w:ascii="Cambria" w:hAnsi="Cambria"/>
          <w:b/>
          <w:bCs/>
          <w:lang w:eastAsia="fr-FR"/>
        </w:rPr>
        <w:t xml:space="preserve"> la « Fédération des sports et jeux traditionnels – </w:t>
      </w:r>
      <w:proofErr w:type="spellStart"/>
      <w:r w:rsidRPr="00E81212">
        <w:rPr>
          <w:rFonts w:ascii="Cambria" w:hAnsi="Cambria"/>
          <w:b/>
          <w:bCs/>
          <w:lang w:eastAsia="fr-FR"/>
        </w:rPr>
        <w:t>Amuitahiraa</w:t>
      </w:r>
      <w:proofErr w:type="spellEnd"/>
      <w:r w:rsidRPr="00E81212">
        <w:rPr>
          <w:rFonts w:ascii="Cambria" w:hAnsi="Cambria"/>
          <w:b/>
          <w:bCs/>
          <w:lang w:eastAsia="fr-FR"/>
        </w:rPr>
        <w:t xml:space="preserve"> </w:t>
      </w:r>
      <w:proofErr w:type="spellStart"/>
      <w:r w:rsidRPr="00E81212">
        <w:rPr>
          <w:rFonts w:ascii="Cambria" w:hAnsi="Cambria"/>
          <w:b/>
          <w:bCs/>
          <w:lang w:eastAsia="fr-FR"/>
        </w:rPr>
        <w:t>tu'aro</w:t>
      </w:r>
      <w:proofErr w:type="spellEnd"/>
      <w:r w:rsidRPr="00E81212">
        <w:rPr>
          <w:rFonts w:ascii="Cambria" w:hAnsi="Cambria"/>
          <w:b/>
          <w:bCs/>
          <w:lang w:eastAsia="fr-FR"/>
        </w:rPr>
        <w:t xml:space="preserve"> </w:t>
      </w:r>
      <w:proofErr w:type="spellStart"/>
      <w:r w:rsidRPr="00E81212">
        <w:rPr>
          <w:rFonts w:ascii="Cambria" w:hAnsi="Cambria"/>
          <w:b/>
          <w:bCs/>
          <w:lang w:eastAsia="fr-FR"/>
        </w:rPr>
        <w:t>mā'ohi</w:t>
      </w:r>
      <w:proofErr w:type="spellEnd"/>
      <w:r w:rsidRPr="00E81212">
        <w:rPr>
          <w:rFonts w:ascii="Cambria" w:hAnsi="Cambria"/>
          <w:b/>
          <w:bCs/>
          <w:lang w:eastAsia="fr-FR"/>
        </w:rPr>
        <w:t> »</w:t>
      </w:r>
    </w:p>
    <w:p w14:paraId="0B8654DD" w14:textId="45A881F5" w:rsidR="00474DDE" w:rsidRDefault="00474DDE" w:rsidP="00474DDE">
      <w:pPr>
        <w:spacing w:before="100" w:beforeAutospacing="1" w:after="100" w:afterAutospacing="1"/>
        <w:jc w:val="both"/>
        <w:rPr>
          <w:rFonts w:ascii="Cambria" w:hAnsi="Cambria"/>
          <w:lang w:eastAsia="fr-FR"/>
        </w:rPr>
      </w:pPr>
      <w:r w:rsidRPr="00474DDE">
        <w:rPr>
          <w:rFonts w:ascii="Cambria" w:hAnsi="Cambria"/>
          <w:lang w:eastAsia="fr-FR"/>
        </w:rPr>
        <w:t>Sur proposition du ministre de la Culture, le Conseil des ministres a adopté l’octroi d</w:t>
      </w:r>
      <w:r w:rsidR="00E81212">
        <w:rPr>
          <w:rFonts w:ascii="Cambria" w:hAnsi="Cambria"/>
          <w:lang w:eastAsia="fr-FR"/>
        </w:rPr>
        <w:t>’une</w:t>
      </w:r>
      <w:r w:rsidRPr="00474DDE">
        <w:rPr>
          <w:rFonts w:ascii="Cambria" w:hAnsi="Cambria"/>
          <w:lang w:eastAsia="fr-FR"/>
        </w:rPr>
        <w:t xml:space="preserve"> subvention de fonctionnement pour un montant de 9 950 000 </w:t>
      </w:r>
      <w:proofErr w:type="spellStart"/>
      <w:r w:rsidRPr="00474DDE">
        <w:rPr>
          <w:rFonts w:ascii="Cambria" w:hAnsi="Cambria"/>
          <w:lang w:eastAsia="fr-FR"/>
        </w:rPr>
        <w:t>Fcfp</w:t>
      </w:r>
      <w:proofErr w:type="spellEnd"/>
      <w:r w:rsidRPr="00474DDE">
        <w:rPr>
          <w:rFonts w:ascii="Cambria" w:hAnsi="Cambria"/>
          <w:lang w:eastAsia="fr-FR"/>
        </w:rPr>
        <w:t xml:space="preserve">, en faveur de la « Fédération des sports et jeux traditionnels – </w:t>
      </w:r>
      <w:proofErr w:type="spellStart"/>
      <w:r w:rsidRPr="00474DDE">
        <w:rPr>
          <w:rFonts w:ascii="Cambria" w:hAnsi="Cambria"/>
          <w:i/>
          <w:iCs/>
          <w:lang w:eastAsia="fr-FR"/>
        </w:rPr>
        <w:t>Amuitahiraa</w:t>
      </w:r>
      <w:proofErr w:type="spellEnd"/>
      <w:r w:rsidRPr="00474DDE">
        <w:rPr>
          <w:rFonts w:ascii="Cambria" w:hAnsi="Cambria"/>
          <w:i/>
          <w:iCs/>
          <w:lang w:eastAsia="fr-FR"/>
        </w:rPr>
        <w:t xml:space="preserve"> </w:t>
      </w:r>
      <w:proofErr w:type="spellStart"/>
      <w:r w:rsidRPr="00474DDE">
        <w:rPr>
          <w:rFonts w:ascii="Cambria" w:hAnsi="Cambria"/>
          <w:i/>
          <w:iCs/>
          <w:lang w:eastAsia="fr-FR"/>
        </w:rPr>
        <w:t>tu'aro</w:t>
      </w:r>
      <w:proofErr w:type="spellEnd"/>
      <w:r w:rsidRPr="00474DDE">
        <w:rPr>
          <w:rFonts w:ascii="Cambria" w:hAnsi="Cambria"/>
          <w:i/>
          <w:iCs/>
          <w:lang w:eastAsia="fr-FR"/>
        </w:rPr>
        <w:t xml:space="preserve"> </w:t>
      </w:r>
      <w:proofErr w:type="spellStart"/>
      <w:r w:rsidRPr="00474DDE">
        <w:rPr>
          <w:rFonts w:ascii="Cambria" w:hAnsi="Cambria"/>
          <w:i/>
          <w:iCs/>
          <w:lang w:eastAsia="fr-FR"/>
        </w:rPr>
        <w:t>mā'ohi</w:t>
      </w:r>
      <w:proofErr w:type="spellEnd"/>
      <w:r w:rsidRPr="00474DDE">
        <w:rPr>
          <w:rFonts w:ascii="Cambria" w:hAnsi="Cambria"/>
          <w:i/>
          <w:iCs/>
          <w:lang w:eastAsia="fr-FR"/>
        </w:rPr>
        <w:t> </w:t>
      </w:r>
      <w:r w:rsidRPr="00474DDE">
        <w:rPr>
          <w:rFonts w:ascii="Cambria" w:hAnsi="Cambria"/>
          <w:lang w:eastAsia="fr-FR"/>
        </w:rPr>
        <w:t xml:space="preserve">» pour l’organisation du </w:t>
      </w:r>
      <w:proofErr w:type="spellStart"/>
      <w:r w:rsidRPr="00474DDE">
        <w:rPr>
          <w:rFonts w:ascii="Cambria" w:hAnsi="Cambria"/>
          <w:i/>
          <w:iCs/>
          <w:lang w:eastAsia="fr-FR"/>
        </w:rPr>
        <w:t>Heiva</w:t>
      </w:r>
      <w:proofErr w:type="spellEnd"/>
      <w:r w:rsidRPr="00474DDE">
        <w:rPr>
          <w:rFonts w:ascii="Cambria" w:hAnsi="Cambria"/>
          <w:i/>
          <w:iCs/>
          <w:lang w:eastAsia="fr-FR"/>
        </w:rPr>
        <w:t xml:space="preserve"> </w:t>
      </w:r>
      <w:proofErr w:type="spellStart"/>
      <w:r w:rsidRPr="00474DDE">
        <w:rPr>
          <w:rFonts w:ascii="Cambria" w:hAnsi="Cambria"/>
          <w:i/>
          <w:iCs/>
          <w:lang w:eastAsia="fr-FR"/>
        </w:rPr>
        <w:t>tu'aro</w:t>
      </w:r>
      <w:proofErr w:type="spellEnd"/>
      <w:r w:rsidRPr="00474DDE">
        <w:rPr>
          <w:rFonts w:ascii="Cambria" w:hAnsi="Cambria"/>
          <w:i/>
          <w:iCs/>
          <w:lang w:eastAsia="fr-FR"/>
        </w:rPr>
        <w:t xml:space="preserve"> </w:t>
      </w:r>
      <w:proofErr w:type="spellStart"/>
      <w:r w:rsidRPr="00474DDE">
        <w:rPr>
          <w:rFonts w:ascii="Cambria" w:hAnsi="Cambria"/>
          <w:i/>
          <w:iCs/>
          <w:lang w:eastAsia="fr-FR"/>
        </w:rPr>
        <w:t>mā'ohi</w:t>
      </w:r>
      <w:proofErr w:type="spellEnd"/>
      <w:r w:rsidRPr="00474DDE">
        <w:rPr>
          <w:rFonts w:ascii="Cambria" w:hAnsi="Cambria"/>
          <w:lang w:eastAsia="fr-FR"/>
        </w:rPr>
        <w:t xml:space="preserve"> 2021.</w:t>
      </w:r>
      <w:r w:rsidR="00E81212">
        <w:rPr>
          <w:rFonts w:ascii="Cambria" w:hAnsi="Cambria"/>
          <w:lang w:eastAsia="fr-FR"/>
        </w:rPr>
        <w:t xml:space="preserve"> </w:t>
      </w:r>
      <w:r w:rsidRPr="00474DDE">
        <w:rPr>
          <w:rFonts w:ascii="Cambria" w:hAnsi="Cambria"/>
          <w:lang w:eastAsia="fr-FR"/>
        </w:rPr>
        <w:t xml:space="preserve">Cette manifestation </w:t>
      </w:r>
      <w:r w:rsidR="00E81212">
        <w:rPr>
          <w:rFonts w:ascii="Cambria" w:hAnsi="Cambria"/>
          <w:lang w:eastAsia="fr-FR"/>
        </w:rPr>
        <w:t xml:space="preserve">culturelle </w:t>
      </w:r>
      <w:r w:rsidRPr="00474DDE">
        <w:rPr>
          <w:rFonts w:ascii="Cambria" w:hAnsi="Cambria"/>
          <w:lang w:eastAsia="fr-FR"/>
        </w:rPr>
        <w:t xml:space="preserve">sera organisée </w:t>
      </w:r>
      <w:r w:rsidR="00E81212">
        <w:rPr>
          <w:rFonts w:ascii="Cambria" w:hAnsi="Cambria"/>
          <w:lang w:eastAsia="fr-FR"/>
        </w:rPr>
        <w:t>sur le</w:t>
      </w:r>
      <w:r w:rsidRPr="00474DDE">
        <w:rPr>
          <w:rFonts w:ascii="Cambria" w:hAnsi="Cambria"/>
          <w:lang w:eastAsia="fr-FR"/>
        </w:rPr>
        <w:t xml:space="preserve"> site </w:t>
      </w:r>
      <w:r w:rsidR="00E81212">
        <w:rPr>
          <w:rFonts w:ascii="Cambria" w:hAnsi="Cambria"/>
          <w:lang w:eastAsia="fr-FR"/>
        </w:rPr>
        <w:t xml:space="preserve">de </w:t>
      </w:r>
      <w:proofErr w:type="spellStart"/>
      <w:r w:rsidRPr="00474DDE">
        <w:rPr>
          <w:rFonts w:ascii="Cambria" w:hAnsi="Cambria"/>
          <w:lang w:eastAsia="fr-FR"/>
        </w:rPr>
        <w:t>Vaira'i</w:t>
      </w:r>
      <w:proofErr w:type="spellEnd"/>
      <w:r w:rsidRPr="00474DDE">
        <w:rPr>
          <w:rFonts w:ascii="Cambria" w:hAnsi="Cambria"/>
          <w:lang w:eastAsia="fr-FR"/>
        </w:rPr>
        <w:t>, à Punaauia, au</w:t>
      </w:r>
      <w:r w:rsidR="00E81212">
        <w:rPr>
          <w:rFonts w:ascii="Cambria" w:hAnsi="Cambria"/>
          <w:lang w:eastAsia="fr-FR"/>
        </w:rPr>
        <w:t>x</w:t>
      </w:r>
      <w:r w:rsidRPr="00474DDE">
        <w:rPr>
          <w:rFonts w:ascii="Cambria" w:hAnsi="Cambria"/>
          <w:lang w:eastAsia="fr-FR"/>
        </w:rPr>
        <w:t xml:space="preserve"> Jardin</w:t>
      </w:r>
      <w:r w:rsidR="00E81212">
        <w:rPr>
          <w:rFonts w:ascii="Cambria" w:hAnsi="Cambria"/>
          <w:lang w:eastAsia="fr-FR"/>
        </w:rPr>
        <w:t>s</w:t>
      </w:r>
      <w:r w:rsidRPr="00474DDE">
        <w:rPr>
          <w:rFonts w:ascii="Cambria" w:hAnsi="Cambria"/>
          <w:lang w:eastAsia="fr-FR"/>
        </w:rPr>
        <w:t xml:space="preserve"> de </w:t>
      </w:r>
      <w:proofErr w:type="spellStart"/>
      <w:r w:rsidRPr="00474DDE">
        <w:rPr>
          <w:rFonts w:ascii="Cambria" w:hAnsi="Cambria"/>
          <w:lang w:eastAsia="fr-FR"/>
        </w:rPr>
        <w:t>Paofai</w:t>
      </w:r>
      <w:proofErr w:type="spellEnd"/>
      <w:r w:rsidRPr="00474DDE">
        <w:rPr>
          <w:rFonts w:ascii="Cambria" w:hAnsi="Cambria"/>
          <w:lang w:eastAsia="fr-FR"/>
        </w:rPr>
        <w:t xml:space="preserve"> pour les courses de porteurs de fruits et à la pointe Vénus pour les courses de </w:t>
      </w:r>
      <w:proofErr w:type="spellStart"/>
      <w:r w:rsidRPr="00474DDE">
        <w:rPr>
          <w:rFonts w:ascii="Cambria" w:hAnsi="Cambria"/>
          <w:i/>
          <w:iCs/>
          <w:lang w:eastAsia="fr-FR"/>
        </w:rPr>
        <w:t>Va'a</w:t>
      </w:r>
      <w:proofErr w:type="spellEnd"/>
      <w:r w:rsidRPr="00474DDE">
        <w:rPr>
          <w:rFonts w:ascii="Cambria" w:hAnsi="Cambria"/>
          <w:i/>
          <w:iCs/>
          <w:lang w:eastAsia="fr-FR"/>
        </w:rPr>
        <w:t xml:space="preserve"> taie</w:t>
      </w:r>
      <w:r w:rsidRPr="00474DDE">
        <w:rPr>
          <w:rFonts w:ascii="Cambria" w:hAnsi="Cambria"/>
          <w:lang w:eastAsia="fr-FR"/>
        </w:rPr>
        <w:t>.</w:t>
      </w:r>
    </w:p>
    <w:p w14:paraId="3026FCFC" w14:textId="77777777" w:rsidR="00E81212" w:rsidRDefault="00E81212" w:rsidP="00474DDE">
      <w:pPr>
        <w:spacing w:before="100" w:beforeAutospacing="1" w:after="100" w:afterAutospacing="1"/>
        <w:jc w:val="both"/>
        <w:rPr>
          <w:rFonts w:ascii="Cambria" w:hAnsi="Cambria"/>
          <w:lang w:eastAsia="fr-FR"/>
        </w:rPr>
      </w:pPr>
    </w:p>
    <w:p w14:paraId="2408F088" w14:textId="6C8E74E2" w:rsidR="00474DDE" w:rsidRPr="00474DDE" w:rsidRDefault="00474DDE" w:rsidP="00474DDE">
      <w:pPr>
        <w:spacing w:before="100" w:beforeAutospacing="1" w:after="100" w:afterAutospacing="1"/>
        <w:jc w:val="both"/>
        <w:rPr>
          <w:rFonts w:ascii="Cambria" w:hAnsi="Cambria"/>
          <w:lang w:eastAsia="fr-FR"/>
        </w:rPr>
      </w:pPr>
      <w:r w:rsidRPr="00474DDE">
        <w:rPr>
          <w:rFonts w:ascii="Cambria" w:hAnsi="Cambria"/>
          <w:b/>
          <w:bCs/>
          <w:lang w:eastAsia="fr-FR"/>
        </w:rPr>
        <w:t xml:space="preserve">Subventions en faveur du </w:t>
      </w:r>
      <w:proofErr w:type="gramStart"/>
      <w:r w:rsidRPr="00474DDE">
        <w:rPr>
          <w:rFonts w:ascii="Cambria" w:hAnsi="Cambria"/>
          <w:b/>
          <w:bCs/>
          <w:lang w:eastAsia="fr-FR"/>
        </w:rPr>
        <w:t>Musée</w:t>
      </w:r>
      <w:proofErr w:type="gramEnd"/>
      <w:r w:rsidRPr="00474DDE">
        <w:rPr>
          <w:rFonts w:ascii="Cambria" w:hAnsi="Cambria"/>
          <w:b/>
          <w:bCs/>
          <w:lang w:eastAsia="fr-FR"/>
        </w:rPr>
        <w:t xml:space="preserve"> de Tahiti et des îles </w:t>
      </w:r>
      <w:r w:rsidRPr="00E81212">
        <w:rPr>
          <w:rFonts w:ascii="Cambria" w:hAnsi="Cambria"/>
          <w:b/>
          <w:bCs/>
          <w:lang w:eastAsia="fr-FR"/>
        </w:rPr>
        <w:t xml:space="preserve">- Te Fare </w:t>
      </w:r>
      <w:proofErr w:type="spellStart"/>
      <w:r w:rsidRPr="00E81212">
        <w:rPr>
          <w:rFonts w:ascii="Cambria" w:hAnsi="Cambria"/>
          <w:b/>
          <w:bCs/>
          <w:lang w:eastAsia="fr-FR"/>
        </w:rPr>
        <w:t>Manaha</w:t>
      </w:r>
      <w:proofErr w:type="spellEnd"/>
      <w:r w:rsidRPr="00E81212">
        <w:rPr>
          <w:rFonts w:ascii="Cambria" w:hAnsi="Cambria"/>
          <w:b/>
          <w:bCs/>
          <w:lang w:eastAsia="fr-FR"/>
        </w:rPr>
        <w:t xml:space="preserve"> et du Conservatoire artistique de la Polynésie française – Te Fare </w:t>
      </w:r>
      <w:proofErr w:type="spellStart"/>
      <w:r w:rsidRPr="00E81212">
        <w:rPr>
          <w:rFonts w:ascii="Cambria" w:hAnsi="Cambria"/>
          <w:b/>
          <w:bCs/>
          <w:lang w:eastAsia="fr-FR"/>
        </w:rPr>
        <w:t>Upa</w:t>
      </w:r>
      <w:proofErr w:type="spellEnd"/>
      <w:r w:rsidRPr="00E81212">
        <w:rPr>
          <w:rFonts w:ascii="Cambria" w:hAnsi="Cambria"/>
          <w:b/>
          <w:bCs/>
          <w:lang w:eastAsia="fr-FR"/>
        </w:rPr>
        <w:t xml:space="preserve"> Rau</w:t>
      </w:r>
    </w:p>
    <w:p w14:paraId="054546BC" w14:textId="63001F33" w:rsidR="009242C7" w:rsidRPr="00474DDE" w:rsidRDefault="00474DDE" w:rsidP="00474DDE">
      <w:pPr>
        <w:spacing w:before="100" w:beforeAutospacing="1" w:after="100" w:afterAutospacing="1"/>
        <w:jc w:val="both"/>
        <w:rPr>
          <w:rFonts w:ascii="Cambria" w:hAnsi="Cambria"/>
          <w:b/>
        </w:rPr>
      </w:pPr>
      <w:r w:rsidRPr="00474DDE">
        <w:rPr>
          <w:rFonts w:ascii="Cambria" w:hAnsi="Cambria"/>
          <w:lang w:eastAsia="fr-FR"/>
        </w:rPr>
        <w:t>Sur proposition du ministre de la Culture, le Conseil des ministres a adopté l’octroi de subventions de fonctionnement :</w:t>
      </w:r>
    </w:p>
    <w:p w14:paraId="62CC9481" w14:textId="44B123F6" w:rsidR="009242C7" w:rsidRPr="00E81212" w:rsidRDefault="009242C7" w:rsidP="00E81212">
      <w:pPr>
        <w:spacing w:after="160" w:line="259" w:lineRule="auto"/>
        <w:jc w:val="both"/>
        <w:rPr>
          <w:rFonts w:ascii="Cambria" w:hAnsi="Cambria"/>
        </w:rPr>
      </w:pPr>
      <w:proofErr w:type="gramStart"/>
      <w:r w:rsidRPr="00E81212">
        <w:rPr>
          <w:rFonts w:ascii="Cambria" w:hAnsi="Cambria"/>
          <w:color w:val="191919"/>
        </w:rPr>
        <w:t>pour</w:t>
      </w:r>
      <w:proofErr w:type="gramEnd"/>
      <w:r w:rsidRPr="00E81212">
        <w:rPr>
          <w:rFonts w:ascii="Cambria" w:hAnsi="Cambria"/>
          <w:color w:val="191919"/>
        </w:rPr>
        <w:t xml:space="preserve"> un montant de 38 </w:t>
      </w:r>
      <w:r w:rsidR="00E81212" w:rsidRPr="00E81212">
        <w:rPr>
          <w:rFonts w:ascii="Cambria" w:hAnsi="Cambria"/>
          <w:color w:val="191919"/>
        </w:rPr>
        <w:t>millions</w:t>
      </w:r>
      <w:r w:rsidRPr="00E81212">
        <w:rPr>
          <w:rFonts w:ascii="Cambria" w:hAnsi="Cambria"/>
          <w:color w:val="191919"/>
        </w:rPr>
        <w:t xml:space="preserve"> </w:t>
      </w:r>
      <w:proofErr w:type="spellStart"/>
      <w:r w:rsidRPr="00E81212">
        <w:rPr>
          <w:rFonts w:ascii="Cambria" w:hAnsi="Cambria"/>
          <w:color w:val="191919"/>
        </w:rPr>
        <w:t>Fcfp</w:t>
      </w:r>
      <w:proofErr w:type="spellEnd"/>
      <w:r w:rsidRPr="00E81212">
        <w:rPr>
          <w:rFonts w:ascii="Cambria" w:hAnsi="Cambria"/>
          <w:color w:val="191919"/>
        </w:rPr>
        <w:t>, en faveur du</w:t>
      </w:r>
      <w:r w:rsidRPr="00E81212">
        <w:rPr>
          <w:rFonts w:ascii="Cambria" w:hAnsi="Cambria"/>
        </w:rPr>
        <w:t xml:space="preserve"> Musée de  Tahiti et des îles - </w:t>
      </w:r>
      <w:r w:rsidRPr="00E81212">
        <w:rPr>
          <w:rFonts w:ascii="Cambria" w:hAnsi="Cambria"/>
          <w:i/>
        </w:rPr>
        <w:t xml:space="preserve">Te Fare </w:t>
      </w:r>
      <w:proofErr w:type="spellStart"/>
      <w:r w:rsidRPr="00E81212">
        <w:rPr>
          <w:rFonts w:ascii="Cambria" w:hAnsi="Cambria"/>
          <w:i/>
        </w:rPr>
        <w:t>Manaha</w:t>
      </w:r>
      <w:proofErr w:type="spellEnd"/>
      <w:r w:rsidRPr="00E81212">
        <w:rPr>
          <w:rFonts w:ascii="Cambria" w:hAnsi="Cambria"/>
          <w:i/>
        </w:rPr>
        <w:t xml:space="preserve"> </w:t>
      </w:r>
      <w:r w:rsidRPr="00E81212">
        <w:rPr>
          <w:rFonts w:ascii="Cambria" w:hAnsi="Cambria"/>
        </w:rPr>
        <w:t>(MTI) :</w:t>
      </w:r>
    </w:p>
    <w:p w14:paraId="5D6A1146" w14:textId="77777777" w:rsidR="009242C7" w:rsidRPr="003B482D" w:rsidRDefault="009242C7" w:rsidP="009242C7">
      <w:pPr>
        <w:pStyle w:val="Textebrut"/>
        <w:numPr>
          <w:ilvl w:val="0"/>
          <w:numId w:val="23"/>
        </w:numPr>
        <w:spacing w:before="120"/>
        <w:jc w:val="both"/>
        <w:rPr>
          <w:rFonts w:ascii="Cambria" w:hAnsi="Cambria"/>
          <w:bCs/>
          <w:sz w:val="24"/>
          <w:szCs w:val="24"/>
        </w:rPr>
      </w:pPr>
      <w:proofErr w:type="gramStart"/>
      <w:r w:rsidRPr="003B482D">
        <w:rPr>
          <w:rFonts w:ascii="Cambria" w:hAnsi="Cambria"/>
          <w:bCs/>
          <w:sz w:val="24"/>
          <w:szCs w:val="24"/>
        </w:rPr>
        <w:t>pour</w:t>
      </w:r>
      <w:proofErr w:type="gramEnd"/>
      <w:r w:rsidRPr="003B482D">
        <w:rPr>
          <w:rFonts w:ascii="Cambria" w:hAnsi="Cambria"/>
          <w:bCs/>
          <w:sz w:val="24"/>
          <w:szCs w:val="24"/>
        </w:rPr>
        <w:t xml:space="preserve"> l’organisation d’expositions et d’évènements culturels, au titre de l’année 2021 :</w:t>
      </w:r>
    </w:p>
    <w:p w14:paraId="4925804C" w14:textId="77777777" w:rsidR="009242C7" w:rsidRPr="003B482D" w:rsidRDefault="009242C7" w:rsidP="009242C7">
      <w:pPr>
        <w:pStyle w:val="-LettreTexteGEDA"/>
        <w:spacing w:after="60"/>
        <w:ind w:left="708" w:firstLine="0"/>
        <w:rPr>
          <w:rFonts w:ascii="Cambria" w:hAnsi="Cambria"/>
          <w:noProof w:val="0"/>
          <w:szCs w:val="24"/>
        </w:rPr>
      </w:pPr>
      <w:r w:rsidRPr="003B482D">
        <w:rPr>
          <w:rFonts w:ascii="Cambria" w:hAnsi="Cambria"/>
          <w:noProof w:val="0"/>
          <w:szCs w:val="24"/>
        </w:rPr>
        <w:t>- fin mai, l’exposition intitulée « </w:t>
      </w:r>
      <w:r w:rsidRPr="003B482D">
        <w:rPr>
          <w:rFonts w:ascii="Cambria" w:hAnsi="Cambria"/>
          <w:i/>
          <w:noProof w:val="0"/>
          <w:szCs w:val="24"/>
        </w:rPr>
        <w:t xml:space="preserve">Tahiti </w:t>
      </w:r>
      <w:proofErr w:type="spellStart"/>
      <w:r w:rsidRPr="003B482D">
        <w:rPr>
          <w:rFonts w:ascii="Cambria" w:hAnsi="Cambria"/>
          <w:i/>
          <w:noProof w:val="0"/>
          <w:szCs w:val="24"/>
        </w:rPr>
        <w:t>ti'a</w:t>
      </w:r>
      <w:proofErr w:type="spellEnd"/>
      <w:r w:rsidRPr="003B482D">
        <w:rPr>
          <w:rFonts w:ascii="Cambria" w:hAnsi="Cambria"/>
          <w:i/>
          <w:noProof w:val="0"/>
          <w:szCs w:val="24"/>
        </w:rPr>
        <w:t xml:space="preserve"> mai</w:t>
      </w:r>
      <w:r w:rsidRPr="003B482D">
        <w:rPr>
          <w:rFonts w:ascii="Cambria" w:hAnsi="Cambria"/>
          <w:noProof w:val="0"/>
          <w:szCs w:val="24"/>
        </w:rPr>
        <w:t xml:space="preserve">, du </w:t>
      </w:r>
      <w:proofErr w:type="spellStart"/>
      <w:r w:rsidRPr="003B482D">
        <w:rPr>
          <w:rFonts w:ascii="Cambria" w:hAnsi="Cambria"/>
          <w:i/>
          <w:noProof w:val="0"/>
          <w:szCs w:val="24"/>
        </w:rPr>
        <w:t>Tiurai</w:t>
      </w:r>
      <w:proofErr w:type="spellEnd"/>
      <w:r w:rsidRPr="003B482D">
        <w:rPr>
          <w:rFonts w:ascii="Cambria" w:hAnsi="Cambria"/>
          <w:noProof w:val="0"/>
          <w:szCs w:val="24"/>
        </w:rPr>
        <w:t xml:space="preserve"> au </w:t>
      </w:r>
      <w:proofErr w:type="spellStart"/>
      <w:r w:rsidRPr="003B482D">
        <w:rPr>
          <w:rFonts w:ascii="Cambria" w:hAnsi="Cambria"/>
          <w:i/>
          <w:noProof w:val="0"/>
          <w:szCs w:val="24"/>
        </w:rPr>
        <w:t>Heiva</w:t>
      </w:r>
      <w:proofErr w:type="spellEnd"/>
      <w:r w:rsidRPr="003B482D">
        <w:rPr>
          <w:rFonts w:ascii="Cambria" w:hAnsi="Cambria"/>
          <w:noProof w:val="0"/>
          <w:szCs w:val="24"/>
        </w:rPr>
        <w:t> »,</w:t>
      </w:r>
    </w:p>
    <w:p w14:paraId="3EB7C398" w14:textId="77777777" w:rsidR="009242C7" w:rsidRPr="003B482D" w:rsidRDefault="009242C7" w:rsidP="009242C7">
      <w:pPr>
        <w:pStyle w:val="-LettreTexteGEDA"/>
        <w:spacing w:before="0" w:after="60"/>
        <w:ind w:left="708" w:firstLine="0"/>
        <w:rPr>
          <w:rFonts w:ascii="Cambria" w:hAnsi="Cambria"/>
          <w:noProof w:val="0"/>
          <w:szCs w:val="24"/>
        </w:rPr>
      </w:pPr>
      <w:r w:rsidRPr="003B482D">
        <w:rPr>
          <w:rFonts w:ascii="Cambria" w:hAnsi="Cambria"/>
          <w:noProof w:val="0"/>
          <w:szCs w:val="24"/>
        </w:rPr>
        <w:t>- en septembre, les Journées Européennes du Patrimoine,</w:t>
      </w:r>
    </w:p>
    <w:p w14:paraId="2AD76BD9" w14:textId="7F9DE483" w:rsidR="009242C7" w:rsidRPr="003B482D" w:rsidRDefault="009242C7" w:rsidP="009242C7">
      <w:pPr>
        <w:pStyle w:val="-LettreTexteGEDA"/>
        <w:spacing w:before="0"/>
        <w:ind w:left="708" w:firstLine="0"/>
        <w:rPr>
          <w:rFonts w:ascii="Cambria" w:hAnsi="Cambria"/>
          <w:noProof w:val="0"/>
          <w:szCs w:val="24"/>
        </w:rPr>
      </w:pPr>
      <w:r w:rsidRPr="003B482D">
        <w:rPr>
          <w:rFonts w:ascii="Cambria" w:hAnsi="Cambria"/>
          <w:noProof w:val="0"/>
          <w:szCs w:val="24"/>
        </w:rPr>
        <w:t>- en novembre l’exposition des œuvres de Titouan Lamazou, exposition qui avait</w:t>
      </w:r>
      <w:r w:rsidR="00002205">
        <w:rPr>
          <w:rFonts w:ascii="Cambria" w:hAnsi="Cambria"/>
          <w:noProof w:val="0"/>
          <w:szCs w:val="24"/>
        </w:rPr>
        <w:t xml:space="preserve"> </w:t>
      </w:r>
      <w:r w:rsidRPr="003B482D">
        <w:rPr>
          <w:rFonts w:ascii="Cambria" w:hAnsi="Cambria"/>
          <w:noProof w:val="0"/>
          <w:szCs w:val="24"/>
        </w:rPr>
        <w:t xml:space="preserve">été présentée au </w:t>
      </w:r>
      <w:proofErr w:type="gramStart"/>
      <w:r w:rsidRPr="003B482D">
        <w:rPr>
          <w:rFonts w:ascii="Cambria" w:hAnsi="Cambria"/>
          <w:noProof w:val="0"/>
          <w:szCs w:val="24"/>
        </w:rPr>
        <w:t>Musée</w:t>
      </w:r>
      <w:proofErr w:type="gramEnd"/>
      <w:r w:rsidRPr="003B482D">
        <w:rPr>
          <w:rFonts w:ascii="Cambria" w:hAnsi="Cambria"/>
          <w:noProof w:val="0"/>
          <w:szCs w:val="24"/>
        </w:rPr>
        <w:t xml:space="preserve"> du Quai Branly-Jacques Chirac.</w:t>
      </w:r>
    </w:p>
    <w:p w14:paraId="25511E34" w14:textId="77777777" w:rsidR="009242C7" w:rsidRPr="003B482D" w:rsidRDefault="009242C7" w:rsidP="009242C7">
      <w:pPr>
        <w:pStyle w:val="-LettreTexteGEDA"/>
        <w:numPr>
          <w:ilvl w:val="0"/>
          <w:numId w:val="23"/>
        </w:numPr>
        <w:rPr>
          <w:rFonts w:ascii="Cambria" w:hAnsi="Cambria"/>
          <w:bCs/>
          <w:szCs w:val="24"/>
        </w:rPr>
      </w:pPr>
      <w:proofErr w:type="gramStart"/>
      <w:r w:rsidRPr="003B482D">
        <w:rPr>
          <w:rFonts w:ascii="Cambria" w:hAnsi="Cambria"/>
          <w:bCs/>
          <w:noProof w:val="0"/>
          <w:szCs w:val="24"/>
        </w:rPr>
        <w:t>pour</w:t>
      </w:r>
      <w:proofErr w:type="gramEnd"/>
      <w:r w:rsidRPr="003B482D">
        <w:rPr>
          <w:rFonts w:ascii="Cambria" w:hAnsi="Cambria"/>
          <w:bCs/>
          <w:noProof w:val="0"/>
          <w:szCs w:val="24"/>
        </w:rPr>
        <w:t xml:space="preserve"> </w:t>
      </w:r>
      <w:r w:rsidRPr="003B482D">
        <w:rPr>
          <w:rFonts w:ascii="Cambria" w:hAnsi="Cambria"/>
          <w:bCs/>
          <w:szCs w:val="24"/>
        </w:rPr>
        <w:t>la gestion et l’enrichissement de ses collections</w:t>
      </w:r>
    </w:p>
    <w:p w14:paraId="46E54E2C" w14:textId="77777777" w:rsidR="00E81212" w:rsidRDefault="009242C7" w:rsidP="00E81212">
      <w:pPr>
        <w:pStyle w:val="-LettreTexteGEDA"/>
        <w:numPr>
          <w:ilvl w:val="0"/>
          <w:numId w:val="23"/>
        </w:numPr>
        <w:rPr>
          <w:rFonts w:ascii="Cambria" w:hAnsi="Cambria"/>
          <w:bCs/>
          <w:szCs w:val="24"/>
        </w:rPr>
      </w:pPr>
      <w:proofErr w:type="gramStart"/>
      <w:r w:rsidRPr="003B482D">
        <w:rPr>
          <w:rFonts w:ascii="Cambria" w:hAnsi="Cambria"/>
          <w:bCs/>
          <w:noProof w:val="0"/>
          <w:szCs w:val="24"/>
        </w:rPr>
        <w:t>pour</w:t>
      </w:r>
      <w:proofErr w:type="gramEnd"/>
      <w:r w:rsidRPr="003B482D">
        <w:rPr>
          <w:rFonts w:ascii="Cambria" w:hAnsi="Cambria"/>
          <w:bCs/>
          <w:noProof w:val="0"/>
          <w:szCs w:val="24"/>
        </w:rPr>
        <w:t xml:space="preserve"> </w:t>
      </w:r>
      <w:r w:rsidRPr="003B482D">
        <w:rPr>
          <w:rFonts w:ascii="Cambria" w:hAnsi="Cambria"/>
          <w:bCs/>
          <w:szCs w:val="24"/>
        </w:rPr>
        <w:t>la poursuite de son programme muséographique</w:t>
      </w:r>
    </w:p>
    <w:p w14:paraId="6333BDE6" w14:textId="77777777" w:rsidR="00E81212" w:rsidRDefault="00E81212" w:rsidP="00E81212">
      <w:pPr>
        <w:pStyle w:val="-LettreTexteGEDA"/>
        <w:ind w:firstLine="0"/>
        <w:rPr>
          <w:rFonts w:ascii="Cambria" w:hAnsi="Cambria"/>
          <w:bCs/>
          <w:szCs w:val="24"/>
        </w:rPr>
      </w:pPr>
    </w:p>
    <w:p w14:paraId="68439071" w14:textId="2782AA31" w:rsidR="009242C7" w:rsidRDefault="009242C7" w:rsidP="00E81212">
      <w:pPr>
        <w:pStyle w:val="-LettreTexteGEDA"/>
        <w:ind w:firstLine="0"/>
        <w:rPr>
          <w:rFonts w:ascii="Cambria" w:hAnsi="Cambria"/>
          <w:szCs w:val="24"/>
        </w:rPr>
      </w:pPr>
      <w:r w:rsidRPr="00E81212">
        <w:rPr>
          <w:rFonts w:ascii="Cambria" w:hAnsi="Cambria"/>
          <w:color w:val="191919"/>
          <w:szCs w:val="24"/>
        </w:rPr>
        <w:t xml:space="preserve">pour un montant de 12 500 000 Fcfp, </w:t>
      </w:r>
      <w:r w:rsidRPr="00E81212">
        <w:rPr>
          <w:rFonts w:ascii="Cambria" w:hAnsi="Cambria"/>
          <w:noProof w:val="0"/>
          <w:szCs w:val="24"/>
        </w:rPr>
        <w:t>en faveur du</w:t>
      </w:r>
      <w:r w:rsidR="00E81212">
        <w:rPr>
          <w:rFonts w:ascii="Cambria" w:hAnsi="Cambria"/>
          <w:noProof w:val="0"/>
          <w:szCs w:val="24"/>
        </w:rPr>
        <w:t xml:space="preserve"> </w:t>
      </w:r>
      <w:r w:rsidRPr="00E81212">
        <w:rPr>
          <w:rFonts w:ascii="Cambria" w:hAnsi="Cambria"/>
          <w:noProof w:val="0"/>
          <w:szCs w:val="24"/>
        </w:rPr>
        <w:t xml:space="preserve">Conservatoire artistique de la Polynésie française – </w:t>
      </w:r>
      <w:r w:rsidRPr="00E81212">
        <w:rPr>
          <w:rFonts w:ascii="Cambria" w:hAnsi="Cambria"/>
          <w:i/>
          <w:noProof w:val="0"/>
          <w:szCs w:val="24"/>
        </w:rPr>
        <w:t xml:space="preserve">Te Fare </w:t>
      </w:r>
      <w:proofErr w:type="spellStart"/>
      <w:r w:rsidRPr="00E81212">
        <w:rPr>
          <w:rFonts w:ascii="Cambria" w:hAnsi="Cambria"/>
          <w:i/>
          <w:noProof w:val="0"/>
          <w:szCs w:val="24"/>
        </w:rPr>
        <w:t>Upa</w:t>
      </w:r>
      <w:proofErr w:type="spellEnd"/>
      <w:r w:rsidRPr="00E81212">
        <w:rPr>
          <w:rFonts w:ascii="Cambria" w:hAnsi="Cambria"/>
          <w:i/>
          <w:noProof w:val="0"/>
          <w:szCs w:val="24"/>
        </w:rPr>
        <w:t xml:space="preserve"> Rau</w:t>
      </w:r>
      <w:r w:rsidRPr="00E81212">
        <w:rPr>
          <w:rFonts w:ascii="Cambria" w:hAnsi="Cambria"/>
          <w:szCs w:val="24"/>
        </w:rPr>
        <w:t xml:space="preserve"> (CAPF)</w:t>
      </w:r>
      <w:r w:rsidRPr="00E81212">
        <w:rPr>
          <w:rFonts w:ascii="Cambria" w:hAnsi="Cambria"/>
          <w:noProof w:val="0"/>
          <w:szCs w:val="24"/>
        </w:rPr>
        <w:t xml:space="preserve"> pour</w:t>
      </w:r>
      <w:r w:rsidR="00E81212">
        <w:rPr>
          <w:rFonts w:ascii="Cambria" w:hAnsi="Cambria"/>
          <w:noProof w:val="0"/>
          <w:szCs w:val="24"/>
        </w:rPr>
        <w:t xml:space="preserve"> </w:t>
      </w:r>
      <w:r w:rsidRPr="00E81212">
        <w:rPr>
          <w:rFonts w:ascii="Cambria" w:hAnsi="Cambria"/>
          <w:szCs w:val="24"/>
        </w:rPr>
        <w:t>l’organisation d’évènements culturels et de valorisation du patrimoine ci-après détaillés :</w:t>
      </w:r>
    </w:p>
    <w:p w14:paraId="5AC7ECE5" w14:textId="77777777" w:rsidR="00E81212" w:rsidRPr="00E81212" w:rsidRDefault="00E81212" w:rsidP="00E81212">
      <w:pPr>
        <w:pStyle w:val="-LettreTexteGEDA"/>
        <w:ind w:firstLine="0"/>
        <w:rPr>
          <w:rFonts w:ascii="Cambria" w:hAnsi="Cambria"/>
          <w:noProof w:val="0"/>
          <w:szCs w:val="24"/>
        </w:rPr>
      </w:pPr>
    </w:p>
    <w:p w14:paraId="3ECB1224" w14:textId="77777777" w:rsidR="00474DDE" w:rsidRPr="009242C7" w:rsidRDefault="00474DDE" w:rsidP="00474DDE">
      <w:pPr>
        <w:pStyle w:val="Titre9"/>
        <w:numPr>
          <w:ilvl w:val="0"/>
          <w:numId w:val="25"/>
        </w:numPr>
        <w:tabs>
          <w:tab w:val="clear" w:pos="720"/>
          <w:tab w:val="left" w:pos="1418"/>
        </w:tabs>
        <w:spacing w:before="0"/>
        <w:jc w:val="both"/>
        <w:rPr>
          <w:rFonts w:ascii="Cambria" w:hAnsi="Cambria"/>
          <w:i w:val="0"/>
          <w:iCs w:val="0"/>
          <w:sz w:val="24"/>
          <w:szCs w:val="24"/>
        </w:rPr>
      </w:pPr>
      <w:proofErr w:type="gramStart"/>
      <w:r w:rsidRPr="009242C7">
        <w:rPr>
          <w:rFonts w:ascii="Cambria" w:hAnsi="Cambria"/>
          <w:i w:val="0"/>
          <w:iCs w:val="0"/>
          <w:sz w:val="24"/>
          <w:szCs w:val="24"/>
        </w:rPr>
        <w:lastRenderedPageBreak/>
        <w:t>les</w:t>
      </w:r>
      <w:proofErr w:type="gramEnd"/>
      <w:r w:rsidRPr="009242C7">
        <w:rPr>
          <w:rFonts w:ascii="Cambria" w:hAnsi="Cambria"/>
          <w:i w:val="0"/>
          <w:iCs w:val="0"/>
          <w:sz w:val="24"/>
          <w:szCs w:val="24"/>
        </w:rPr>
        <w:t xml:space="preserve"> 3 concerts « Les nuits du Jazz », « Rock sur scène » et « Concert de Noël » ;</w:t>
      </w:r>
    </w:p>
    <w:p w14:paraId="0F83BA9C" w14:textId="77777777" w:rsidR="00474DDE" w:rsidRPr="009242C7" w:rsidRDefault="00474DDE" w:rsidP="00474DDE">
      <w:pPr>
        <w:pStyle w:val="Titre9"/>
        <w:numPr>
          <w:ilvl w:val="0"/>
          <w:numId w:val="25"/>
        </w:numPr>
        <w:tabs>
          <w:tab w:val="clear" w:pos="720"/>
          <w:tab w:val="left" w:pos="1418"/>
        </w:tabs>
        <w:spacing w:before="0"/>
        <w:jc w:val="both"/>
        <w:rPr>
          <w:rFonts w:ascii="Cambria" w:hAnsi="Cambria"/>
          <w:i w:val="0"/>
          <w:iCs w:val="0"/>
          <w:sz w:val="24"/>
          <w:szCs w:val="24"/>
        </w:rPr>
      </w:pPr>
      <w:proofErr w:type="gramStart"/>
      <w:r w:rsidRPr="009242C7">
        <w:rPr>
          <w:rFonts w:ascii="Cambria" w:hAnsi="Cambria"/>
          <w:i w:val="0"/>
          <w:iCs w:val="0"/>
          <w:sz w:val="24"/>
          <w:szCs w:val="24"/>
        </w:rPr>
        <w:t>le</w:t>
      </w:r>
      <w:proofErr w:type="gramEnd"/>
      <w:r w:rsidRPr="009242C7">
        <w:rPr>
          <w:rFonts w:ascii="Cambria" w:hAnsi="Cambria"/>
          <w:i w:val="0"/>
          <w:iCs w:val="0"/>
          <w:sz w:val="24"/>
          <w:szCs w:val="24"/>
        </w:rPr>
        <w:t xml:space="preserve"> concert « Les divas du Fenua » ;</w:t>
      </w:r>
    </w:p>
    <w:p w14:paraId="4B9AA9BE" w14:textId="77777777" w:rsidR="00474DDE" w:rsidRPr="009242C7" w:rsidRDefault="00474DDE" w:rsidP="00474DDE">
      <w:pPr>
        <w:pStyle w:val="Titre9"/>
        <w:numPr>
          <w:ilvl w:val="0"/>
          <w:numId w:val="25"/>
        </w:numPr>
        <w:tabs>
          <w:tab w:val="clear" w:pos="720"/>
          <w:tab w:val="left" w:pos="1418"/>
        </w:tabs>
        <w:spacing w:before="0"/>
        <w:jc w:val="both"/>
        <w:rPr>
          <w:rFonts w:ascii="Cambria" w:hAnsi="Cambria"/>
          <w:i w:val="0"/>
          <w:iCs w:val="0"/>
          <w:sz w:val="24"/>
          <w:szCs w:val="24"/>
        </w:rPr>
      </w:pPr>
      <w:proofErr w:type="gramStart"/>
      <w:r w:rsidRPr="009242C7">
        <w:rPr>
          <w:rFonts w:ascii="Cambria" w:hAnsi="Cambria"/>
          <w:i w:val="0"/>
          <w:iCs w:val="0"/>
          <w:sz w:val="24"/>
          <w:szCs w:val="24"/>
        </w:rPr>
        <w:t>les</w:t>
      </w:r>
      <w:proofErr w:type="gramEnd"/>
      <w:r w:rsidRPr="009242C7">
        <w:rPr>
          <w:rFonts w:ascii="Cambria" w:hAnsi="Cambria"/>
          <w:i w:val="0"/>
          <w:iCs w:val="0"/>
          <w:sz w:val="24"/>
          <w:szCs w:val="24"/>
        </w:rPr>
        <w:t xml:space="preserve"> galas des arts traditionnels ;</w:t>
      </w:r>
    </w:p>
    <w:p w14:paraId="076ECB46" w14:textId="77777777" w:rsidR="00474DDE" w:rsidRPr="009242C7" w:rsidRDefault="00474DDE" w:rsidP="00474DDE">
      <w:pPr>
        <w:pStyle w:val="Titre9"/>
        <w:numPr>
          <w:ilvl w:val="0"/>
          <w:numId w:val="25"/>
        </w:numPr>
        <w:tabs>
          <w:tab w:val="clear" w:pos="720"/>
          <w:tab w:val="left" w:pos="1418"/>
        </w:tabs>
        <w:spacing w:before="0"/>
        <w:jc w:val="both"/>
        <w:rPr>
          <w:rFonts w:ascii="Cambria" w:hAnsi="Cambria"/>
          <w:i w:val="0"/>
          <w:iCs w:val="0"/>
          <w:sz w:val="24"/>
          <w:szCs w:val="24"/>
        </w:rPr>
      </w:pPr>
      <w:proofErr w:type="gramStart"/>
      <w:r w:rsidRPr="009242C7">
        <w:rPr>
          <w:rFonts w:ascii="Cambria" w:hAnsi="Cambria"/>
          <w:i w:val="0"/>
          <w:iCs w:val="0"/>
          <w:sz w:val="24"/>
          <w:szCs w:val="24"/>
        </w:rPr>
        <w:t>la</w:t>
      </w:r>
      <w:proofErr w:type="gramEnd"/>
      <w:r w:rsidRPr="009242C7">
        <w:rPr>
          <w:rFonts w:ascii="Cambria" w:hAnsi="Cambria"/>
          <w:i w:val="0"/>
          <w:iCs w:val="0"/>
          <w:sz w:val="24"/>
          <w:szCs w:val="24"/>
        </w:rPr>
        <w:t xml:space="preserve"> huitième édition du spectacle vivant sur le marae '</w:t>
      </w:r>
      <w:proofErr w:type="spellStart"/>
      <w:r w:rsidRPr="009242C7">
        <w:rPr>
          <w:rFonts w:ascii="Cambria" w:hAnsi="Cambria"/>
          <w:i w:val="0"/>
          <w:iCs w:val="0"/>
          <w:sz w:val="24"/>
          <w:szCs w:val="24"/>
        </w:rPr>
        <w:t>Ārahurahu</w:t>
      </w:r>
      <w:proofErr w:type="spellEnd"/>
      <w:r w:rsidRPr="009242C7">
        <w:rPr>
          <w:rFonts w:ascii="Cambria" w:hAnsi="Cambria"/>
          <w:i w:val="0"/>
          <w:iCs w:val="0"/>
          <w:sz w:val="24"/>
          <w:szCs w:val="24"/>
        </w:rPr>
        <w:t xml:space="preserve"> ;</w:t>
      </w:r>
    </w:p>
    <w:p w14:paraId="4078E976" w14:textId="77777777" w:rsidR="00474DDE" w:rsidRPr="009242C7" w:rsidRDefault="00474DDE" w:rsidP="00474DDE">
      <w:pPr>
        <w:pStyle w:val="Titre9"/>
        <w:numPr>
          <w:ilvl w:val="0"/>
          <w:numId w:val="25"/>
        </w:numPr>
        <w:tabs>
          <w:tab w:val="clear" w:pos="720"/>
          <w:tab w:val="left" w:pos="1418"/>
        </w:tabs>
        <w:spacing w:before="0"/>
        <w:jc w:val="both"/>
        <w:rPr>
          <w:rFonts w:ascii="Cambria" w:hAnsi="Cambria"/>
          <w:i w:val="0"/>
          <w:iCs w:val="0"/>
          <w:sz w:val="24"/>
          <w:szCs w:val="24"/>
        </w:rPr>
      </w:pPr>
      <w:proofErr w:type="gramStart"/>
      <w:r w:rsidRPr="009242C7">
        <w:rPr>
          <w:rFonts w:ascii="Cambria" w:hAnsi="Cambria"/>
          <w:i w:val="0"/>
          <w:iCs w:val="0"/>
          <w:sz w:val="24"/>
          <w:szCs w:val="24"/>
        </w:rPr>
        <w:t>le</w:t>
      </w:r>
      <w:proofErr w:type="gramEnd"/>
      <w:r w:rsidRPr="009242C7">
        <w:rPr>
          <w:rFonts w:ascii="Cambria" w:hAnsi="Cambria"/>
          <w:i w:val="0"/>
          <w:iCs w:val="0"/>
          <w:sz w:val="24"/>
          <w:szCs w:val="24"/>
        </w:rPr>
        <w:t xml:space="preserve"> recensement et la  publication d’un livret audiovisuel des </w:t>
      </w:r>
      <w:proofErr w:type="spellStart"/>
      <w:r w:rsidRPr="009242C7">
        <w:rPr>
          <w:rFonts w:ascii="Cambria" w:hAnsi="Cambria"/>
          <w:i w:val="0"/>
          <w:iCs w:val="0"/>
          <w:sz w:val="24"/>
          <w:szCs w:val="24"/>
        </w:rPr>
        <w:t>pehe</w:t>
      </w:r>
      <w:proofErr w:type="spellEnd"/>
      <w:r w:rsidRPr="009242C7">
        <w:rPr>
          <w:rFonts w:ascii="Cambria" w:hAnsi="Cambria"/>
          <w:i w:val="0"/>
          <w:iCs w:val="0"/>
          <w:sz w:val="24"/>
          <w:szCs w:val="24"/>
        </w:rPr>
        <w:t xml:space="preserve"> traditionnels ;</w:t>
      </w:r>
    </w:p>
    <w:p w14:paraId="79A13412" w14:textId="77777777" w:rsidR="00474DDE" w:rsidRDefault="00474DDE" w:rsidP="00474DDE">
      <w:pPr>
        <w:pStyle w:val="Titre9"/>
        <w:numPr>
          <w:ilvl w:val="0"/>
          <w:numId w:val="25"/>
        </w:numPr>
        <w:tabs>
          <w:tab w:val="clear" w:pos="720"/>
          <w:tab w:val="left" w:pos="1418"/>
        </w:tabs>
        <w:spacing w:before="0"/>
        <w:jc w:val="both"/>
        <w:rPr>
          <w:rFonts w:ascii="Cambria" w:hAnsi="Cambria"/>
          <w:i w:val="0"/>
          <w:iCs w:val="0"/>
          <w:sz w:val="24"/>
          <w:szCs w:val="24"/>
        </w:rPr>
      </w:pPr>
      <w:proofErr w:type="gramStart"/>
      <w:r w:rsidRPr="009242C7">
        <w:rPr>
          <w:rFonts w:ascii="Cambria" w:hAnsi="Cambria"/>
          <w:i w:val="0"/>
          <w:iCs w:val="0"/>
          <w:sz w:val="24"/>
          <w:szCs w:val="24"/>
        </w:rPr>
        <w:t>la</w:t>
      </w:r>
      <w:proofErr w:type="gramEnd"/>
      <w:r w:rsidRPr="009242C7">
        <w:rPr>
          <w:rFonts w:ascii="Cambria" w:hAnsi="Cambria"/>
          <w:i w:val="0"/>
          <w:iCs w:val="0"/>
          <w:sz w:val="24"/>
          <w:szCs w:val="24"/>
        </w:rPr>
        <w:t xml:space="preserve"> valorisation du patrimoine linguistique et la réalisation d’un répertoire de chants polynésiens ;</w:t>
      </w:r>
    </w:p>
    <w:p w14:paraId="38579F6F" w14:textId="0FB8B8A7" w:rsidR="00474DDE" w:rsidRDefault="00474DDE" w:rsidP="00474DDE">
      <w:pPr>
        <w:pStyle w:val="Titre9"/>
        <w:numPr>
          <w:ilvl w:val="0"/>
          <w:numId w:val="25"/>
        </w:numPr>
        <w:tabs>
          <w:tab w:val="clear" w:pos="720"/>
          <w:tab w:val="left" w:pos="1418"/>
        </w:tabs>
        <w:spacing w:before="0"/>
        <w:jc w:val="both"/>
        <w:rPr>
          <w:rFonts w:ascii="Cambria" w:hAnsi="Cambria"/>
          <w:i w:val="0"/>
          <w:iCs w:val="0"/>
          <w:sz w:val="24"/>
          <w:szCs w:val="24"/>
        </w:rPr>
      </w:pPr>
      <w:proofErr w:type="gramStart"/>
      <w:r w:rsidRPr="009242C7">
        <w:rPr>
          <w:rFonts w:ascii="Cambria" w:hAnsi="Cambria"/>
          <w:i w:val="0"/>
          <w:iCs w:val="0"/>
          <w:sz w:val="24"/>
          <w:szCs w:val="24"/>
        </w:rPr>
        <w:t>l’accès</w:t>
      </w:r>
      <w:proofErr w:type="gramEnd"/>
      <w:r w:rsidRPr="009242C7">
        <w:rPr>
          <w:rFonts w:ascii="Cambria" w:hAnsi="Cambria"/>
          <w:i w:val="0"/>
          <w:iCs w:val="0"/>
          <w:sz w:val="24"/>
          <w:szCs w:val="24"/>
        </w:rPr>
        <w:t xml:space="preserve"> aux enseignements du CAPF au bénéfice d’enfants issus de milieux défavorisés.</w:t>
      </w:r>
    </w:p>
    <w:p w14:paraId="3C909A03" w14:textId="1271398A" w:rsidR="00E72E4A" w:rsidRDefault="00E72E4A" w:rsidP="00E72E4A"/>
    <w:p w14:paraId="1E864C8E" w14:textId="77777777" w:rsidR="00E72E4A" w:rsidRDefault="00E72E4A" w:rsidP="00E72E4A">
      <w:pPr>
        <w:rPr>
          <w:rFonts w:ascii="Cambria" w:hAnsi="Cambria"/>
          <w:b/>
          <w:bCs/>
        </w:rPr>
      </w:pPr>
    </w:p>
    <w:p w14:paraId="01F8E39E" w14:textId="3035E45B" w:rsidR="00E72E4A" w:rsidRDefault="00E72E4A" w:rsidP="00E72E4A">
      <w:pPr>
        <w:rPr>
          <w:rFonts w:ascii="Cambria" w:hAnsi="Cambria" w:cs="Calibri"/>
          <w:b/>
          <w:bCs/>
        </w:rPr>
      </w:pPr>
      <w:r>
        <w:rPr>
          <w:rFonts w:ascii="Cambria" w:hAnsi="Cambria"/>
          <w:b/>
          <w:bCs/>
        </w:rPr>
        <w:t xml:space="preserve">Festival </w:t>
      </w:r>
      <w:proofErr w:type="spellStart"/>
      <w:r>
        <w:rPr>
          <w:rFonts w:ascii="Cambria" w:hAnsi="Cambria"/>
          <w:b/>
          <w:bCs/>
        </w:rPr>
        <w:t>Taupiti</w:t>
      </w:r>
      <w:proofErr w:type="spellEnd"/>
      <w:r>
        <w:rPr>
          <w:rFonts w:ascii="Cambria" w:hAnsi="Cambria"/>
          <w:b/>
          <w:bCs/>
        </w:rPr>
        <w:t xml:space="preserve"> Tahiti </w:t>
      </w:r>
      <w:proofErr w:type="spellStart"/>
      <w:r>
        <w:rPr>
          <w:rFonts w:ascii="Cambria" w:hAnsi="Cambria"/>
          <w:b/>
          <w:bCs/>
        </w:rPr>
        <w:t>ti’a</w:t>
      </w:r>
      <w:proofErr w:type="spellEnd"/>
      <w:r>
        <w:rPr>
          <w:rFonts w:ascii="Cambria" w:hAnsi="Cambria"/>
          <w:b/>
          <w:bCs/>
        </w:rPr>
        <w:t xml:space="preserve"> mai</w:t>
      </w:r>
    </w:p>
    <w:p w14:paraId="4440D7A6" w14:textId="77777777" w:rsidR="00E72E4A" w:rsidRDefault="00E72E4A" w:rsidP="00E72E4A">
      <w:pPr>
        <w:pStyle w:val="-LettreTexteGEDA"/>
        <w:ind w:firstLine="0"/>
        <w:rPr>
          <w:rFonts w:ascii="Cambria" w:hAnsi="Cambria"/>
          <w:szCs w:val="24"/>
        </w:rPr>
      </w:pPr>
      <w:bookmarkStart w:id="2" w:name="_Hlk67385050"/>
    </w:p>
    <w:p w14:paraId="069DDE71" w14:textId="77777777" w:rsidR="00E72E4A" w:rsidRDefault="00E72E4A" w:rsidP="00E72E4A">
      <w:pPr>
        <w:pStyle w:val="-LettreTexteGEDA"/>
        <w:ind w:firstLine="0"/>
        <w:rPr>
          <w:rFonts w:ascii="Cambria" w:hAnsi="Cambria"/>
        </w:rPr>
      </w:pPr>
      <w:r>
        <w:rPr>
          <w:rFonts w:ascii="Cambria" w:hAnsi="Cambria"/>
        </w:rPr>
        <w:t xml:space="preserve">Le ministère de la Culture et Te Fare Tauhiti Nui présentent le Taupiti Tahiti ti’a mai, du nom d’un ‘aparima écrit et composé par Coco Hotahota. Le taupiti est dédié aux 140 ans du Heiva i Tahiti (1881-2021), qui seront fêtés pendant plus d’un mois sur l’île de Tahiti. </w:t>
      </w:r>
    </w:p>
    <w:p w14:paraId="716B4514" w14:textId="77777777" w:rsidR="00E72E4A" w:rsidRDefault="00E72E4A" w:rsidP="00E72E4A">
      <w:pPr>
        <w:pStyle w:val="-LettreTexteGEDA"/>
        <w:ind w:firstLine="0"/>
        <w:rPr>
          <w:rFonts w:ascii="Cambria" w:hAnsi="Cambria"/>
        </w:rPr>
      </w:pPr>
      <w:r>
        <w:rPr>
          <w:rFonts w:ascii="Cambria" w:hAnsi="Cambria"/>
        </w:rPr>
        <w:t xml:space="preserve">Dans un premier temps, une exposition photographique sera installée fin juin sur les lieux symboliques du Heiva et restera disponible jusqu’au 30 septembre 2021. 140 supports seront accrochés pour mettre en lumière les 140 ans d’événements, de spectacles, de fête. Depuis les chars fleuris aux chants et danses, en passant par la marche sur le feu, les sports traditionnels, tous les aspects du Heiva que nous connaissons seront exposés de Vaiˈete jusqu’à To’atā. L’exposition photographique sera également disponible en ligne sur le site </w:t>
      </w:r>
      <w:hyperlink r:id="rId7" w:history="1">
        <w:r>
          <w:rPr>
            <w:rStyle w:val="Lienhypertexte"/>
            <w:rFonts w:ascii="Cambria" w:hAnsi="Cambria"/>
          </w:rPr>
          <w:t>www.heiva.org</w:t>
        </w:r>
      </w:hyperlink>
      <w:r>
        <w:rPr>
          <w:rFonts w:ascii="Cambria" w:hAnsi="Cambria"/>
        </w:rPr>
        <w:t xml:space="preserve">. </w:t>
      </w:r>
    </w:p>
    <w:p w14:paraId="3B45FAAA" w14:textId="77777777" w:rsidR="00E72E4A" w:rsidRDefault="00E72E4A" w:rsidP="00E72E4A">
      <w:pPr>
        <w:pStyle w:val="-LettreTexteGEDA"/>
        <w:ind w:firstLine="0"/>
        <w:rPr>
          <w:rFonts w:ascii="Cambria" w:hAnsi="Cambria"/>
        </w:rPr>
      </w:pPr>
      <w:r>
        <w:rPr>
          <w:rFonts w:ascii="Cambria" w:hAnsi="Cambria"/>
        </w:rPr>
        <w:t>Dès le mois de juillet, les groupes de chants et danses évolueront sur scène dans un contexte dénué de tout esprit de compétition lié à un concours. Six soirées de spectacle se tiendront sur To’atā du 1</w:t>
      </w:r>
      <w:r>
        <w:rPr>
          <w:rFonts w:ascii="Cambria" w:hAnsi="Cambria"/>
          <w:vertAlign w:val="superscript"/>
        </w:rPr>
        <w:t>er</w:t>
      </w:r>
      <w:r>
        <w:rPr>
          <w:rFonts w:ascii="Cambria" w:hAnsi="Cambria"/>
        </w:rPr>
        <w:t xml:space="preserve"> au 10 juillet 2021, avec au programme 14 pupu ‘ori inscrits en catégorie « Hura » et 9 pupu hīmene inscrits en catégorie « Hīmene ».</w:t>
      </w:r>
    </w:p>
    <w:p w14:paraId="06AE22E7" w14:textId="77777777" w:rsidR="00E72E4A" w:rsidRDefault="00E72E4A" w:rsidP="00E72E4A">
      <w:pPr>
        <w:pStyle w:val="-LettreTexteGEDA"/>
        <w:ind w:firstLine="0"/>
        <w:rPr>
          <w:rFonts w:ascii="Cambria" w:hAnsi="Cambria"/>
        </w:rPr>
      </w:pPr>
      <w:r>
        <w:rPr>
          <w:rFonts w:ascii="Cambria" w:hAnsi="Cambria"/>
        </w:rPr>
        <w:t>Une cérémonie d’ouverture aura lieu le 29 juin à 18 heures sur l’aire de spectacle To’atā, en accès gratuit avec ticket. Elle rendra hommage à l’histoire et à la grandeur de cet événement, en accueillant sur scène les danseurs, chanteurs, musiciens et ‘örero qui incarnent l’esprit du Heiva. Ils seront accompagnés de représentants des Tü’aro mä’ohi, du va’a, de l’artisanat, les Miss Tahiti, afin de recréer ces moments d’union propres à nos célébrations.</w:t>
      </w:r>
    </w:p>
    <w:p w14:paraId="617DB4E8" w14:textId="77777777" w:rsidR="00E72E4A" w:rsidRDefault="00E72E4A" w:rsidP="00E72E4A">
      <w:pPr>
        <w:pStyle w:val="-LettreTexteGEDA"/>
        <w:ind w:firstLine="0"/>
        <w:rPr>
          <w:rFonts w:ascii="Cambria" w:hAnsi="Cambria"/>
        </w:rPr>
      </w:pPr>
      <w:r>
        <w:rPr>
          <w:rFonts w:ascii="Cambria" w:hAnsi="Cambria"/>
        </w:rPr>
        <w:t>La billetterie des soirées de spectacle sera ouverte dès le mardi 1</w:t>
      </w:r>
      <w:r>
        <w:rPr>
          <w:rFonts w:ascii="Cambria" w:hAnsi="Cambria"/>
          <w:vertAlign w:val="superscript"/>
        </w:rPr>
        <w:t>er</w:t>
      </w:r>
      <w:r>
        <w:rPr>
          <w:rFonts w:ascii="Cambria" w:hAnsi="Cambria"/>
        </w:rPr>
        <w:t xml:space="preserve"> juin</w:t>
      </w:r>
      <w:r>
        <w:rPr>
          <w:rFonts w:ascii="Cambria" w:hAnsi="Cambria"/>
          <w:color w:val="FF0000"/>
        </w:rPr>
        <w:t xml:space="preserve"> </w:t>
      </w:r>
      <w:r>
        <w:rPr>
          <w:rFonts w:ascii="Cambria" w:hAnsi="Cambria"/>
        </w:rPr>
        <w:t>sur place et en ligne</w:t>
      </w:r>
      <w:r>
        <w:rPr>
          <w:rFonts w:ascii="Cambria" w:hAnsi="Cambria"/>
          <w:color w:val="FF0000"/>
        </w:rPr>
        <w:t xml:space="preserve"> </w:t>
      </w:r>
      <w:r>
        <w:rPr>
          <w:rFonts w:ascii="Cambria" w:hAnsi="Cambria"/>
        </w:rPr>
        <w:t>et selon une capacité d’accueil qui sera précisée à l’occasion. Selon l’évolution des conditions sanitaires, de nouvelles places pourront être mises à la vente d’ici les représentations.</w:t>
      </w:r>
    </w:p>
    <w:p w14:paraId="2E9222F1" w14:textId="77777777" w:rsidR="00E72E4A" w:rsidRDefault="00E72E4A" w:rsidP="00E72E4A">
      <w:pPr>
        <w:pStyle w:val="-LettreTexteGEDA"/>
        <w:ind w:firstLine="0"/>
        <w:rPr>
          <w:rFonts w:ascii="Cambria" w:hAnsi="Cambria"/>
        </w:rPr>
      </w:pPr>
      <w:r>
        <w:rPr>
          <w:rFonts w:ascii="Cambria" w:hAnsi="Cambria"/>
        </w:rPr>
        <w:t>Parallèlement, un village dédié à l’artisanat sous toutes ses formes sera ouvert sur l’esplanade basse, qui permettra comme chaque année d’apprécier la finesse et le savoir-faire des artisans.</w:t>
      </w:r>
    </w:p>
    <w:p w14:paraId="3753384A" w14:textId="77777777" w:rsidR="00E72E4A" w:rsidRDefault="00E72E4A" w:rsidP="00E72E4A">
      <w:pPr>
        <w:pStyle w:val="-LettreTexteGEDA"/>
        <w:ind w:firstLine="0"/>
        <w:rPr>
          <w:rFonts w:ascii="Cambria" w:hAnsi="Cambria"/>
        </w:rPr>
      </w:pPr>
      <w:r>
        <w:rPr>
          <w:rFonts w:ascii="Cambria" w:hAnsi="Cambria"/>
        </w:rPr>
        <w:t>Enfin, une fois leur spectacle présenté sur To’atā, les groupes de chants et de danses se produiront du 17 juillet au 1</w:t>
      </w:r>
      <w:r>
        <w:rPr>
          <w:rFonts w:ascii="Cambria" w:hAnsi="Cambria"/>
          <w:vertAlign w:val="superscript"/>
        </w:rPr>
        <w:t>er</w:t>
      </w:r>
      <w:r>
        <w:rPr>
          <w:rFonts w:ascii="Cambria" w:hAnsi="Cambria"/>
        </w:rPr>
        <w:t xml:space="preserve"> août sur le site du marae ˈArahurahu à Paea, ainsi que dans trois communes qui ont accepté de les accueillir du 15 au 24 juillet : Māhina, Faˈaˈā et Teva i Uta. Ce Festival, qui se déplace jusque dans nos mata’eina’a, s’achèvera les 7 et 8 août dans les jardins du Musée de Tahiti et des îles, sur le site Nu’uroa.</w:t>
      </w:r>
    </w:p>
    <w:p w14:paraId="0EA34654" w14:textId="77777777" w:rsidR="00E72E4A" w:rsidRDefault="00E72E4A" w:rsidP="00E72E4A">
      <w:pPr>
        <w:pStyle w:val="-LettreTexteGEDA"/>
        <w:ind w:firstLine="0"/>
        <w:rPr>
          <w:rFonts w:ascii="Cambria" w:hAnsi="Cambria"/>
        </w:rPr>
      </w:pPr>
      <w:r>
        <w:rPr>
          <w:rFonts w:ascii="Cambria" w:hAnsi="Cambria"/>
        </w:rPr>
        <w:lastRenderedPageBreak/>
        <w:t>Les consignes sanitaires en vigueur seront appliquées sur tous les lieux concernés.</w:t>
      </w:r>
    </w:p>
    <w:p w14:paraId="28CDB705" w14:textId="77777777" w:rsidR="00E72E4A" w:rsidRDefault="00E72E4A" w:rsidP="00E72E4A">
      <w:pPr>
        <w:pStyle w:val="-LettreTexteGEDA"/>
        <w:spacing w:line="276" w:lineRule="auto"/>
        <w:ind w:firstLine="0"/>
        <w:rPr>
          <w:rFonts w:ascii="Cambria" w:hAnsi="Cambria"/>
        </w:rPr>
      </w:pPr>
      <w:r>
        <w:rPr>
          <w:rFonts w:ascii="Cambria" w:hAnsi="Cambria"/>
        </w:rPr>
        <w:t xml:space="preserve">Toutes les informations liées à ces évènements seront en ligne sur le site </w:t>
      </w:r>
      <w:hyperlink r:id="rId8" w:history="1">
        <w:r>
          <w:rPr>
            <w:rStyle w:val="Lienhypertexte"/>
            <w:rFonts w:ascii="Cambria" w:hAnsi="Cambria"/>
          </w:rPr>
          <w:t>www.heiva.org</w:t>
        </w:r>
      </w:hyperlink>
      <w:r>
        <w:rPr>
          <w:rFonts w:ascii="Cambria" w:hAnsi="Cambria"/>
        </w:rPr>
        <w:t xml:space="preserve"> et </w:t>
      </w:r>
      <w:hyperlink r:id="rId9" w:history="1">
        <w:r>
          <w:rPr>
            <w:rStyle w:val="Lienhypertexte"/>
            <w:rFonts w:ascii="Cambria" w:hAnsi="Cambria"/>
          </w:rPr>
          <w:t>www.maisondelaculture.pf</w:t>
        </w:r>
      </w:hyperlink>
      <w:r>
        <w:rPr>
          <w:rFonts w:ascii="Cambria" w:hAnsi="Cambria"/>
        </w:rPr>
        <w:t xml:space="preserve">. </w:t>
      </w:r>
      <w:bookmarkEnd w:id="2"/>
    </w:p>
    <w:p w14:paraId="76F2FEA0" w14:textId="77777777" w:rsidR="00E72E4A" w:rsidRDefault="00E72E4A" w:rsidP="00E72E4A"/>
    <w:p w14:paraId="1AE42E25" w14:textId="0DF66356" w:rsidR="00474DDE" w:rsidRDefault="00474DDE" w:rsidP="00474DDE">
      <w:pPr>
        <w:pStyle w:val="-LettreTexteGEDA"/>
        <w:spacing w:after="120"/>
        <w:ind w:firstLine="0"/>
        <w:rPr>
          <w:rFonts w:ascii="Cambria" w:hAnsi="Cambria"/>
          <w:szCs w:val="24"/>
        </w:rPr>
      </w:pPr>
    </w:p>
    <w:p w14:paraId="7848B446" w14:textId="77777777" w:rsidR="008452DD" w:rsidRDefault="008452DD" w:rsidP="008452DD">
      <w:pPr>
        <w:pStyle w:val="NormalWeb"/>
        <w:jc w:val="both"/>
        <w:rPr>
          <w:rStyle w:val="lev"/>
          <w:rFonts w:ascii="Cambria" w:hAnsi="Cambria"/>
        </w:rPr>
      </w:pPr>
      <w:r w:rsidRPr="0082489F">
        <w:rPr>
          <w:rStyle w:val="lev"/>
          <w:rFonts w:ascii="Cambria" w:hAnsi="Cambria"/>
        </w:rPr>
        <w:t>Contrôle de la qualité des eaux destinées à la consommation humaine à Tahiti et dans les îles en 2020</w:t>
      </w:r>
    </w:p>
    <w:p w14:paraId="1838DD97" w14:textId="77777777" w:rsidR="008452DD" w:rsidRPr="0082489F" w:rsidRDefault="008452DD" w:rsidP="008452DD">
      <w:pPr>
        <w:pStyle w:val="NormalWeb"/>
        <w:jc w:val="both"/>
        <w:rPr>
          <w:rFonts w:ascii="Cambria" w:hAnsi="Cambria"/>
        </w:rPr>
      </w:pPr>
    </w:p>
    <w:p w14:paraId="58999C95" w14:textId="77777777" w:rsidR="008452DD" w:rsidRPr="0082489F" w:rsidRDefault="008452DD" w:rsidP="008452DD">
      <w:pPr>
        <w:pStyle w:val="NormalWeb"/>
        <w:jc w:val="both"/>
        <w:rPr>
          <w:rFonts w:ascii="Cambria" w:hAnsi="Cambria"/>
        </w:rPr>
      </w:pPr>
      <w:r w:rsidRPr="0082489F">
        <w:rPr>
          <w:rFonts w:ascii="Cambria" w:hAnsi="Cambria"/>
        </w:rPr>
        <w:t>Le Centre d’hygiène et de salubrité publique (CHSP) a poursuivi en 2020 le contrôle des eaux distribuées par les réseaux et les fontaines publi</w:t>
      </w:r>
      <w:r>
        <w:rPr>
          <w:rFonts w:ascii="Cambria" w:hAnsi="Cambria"/>
        </w:rPr>
        <w:t>ques</w:t>
      </w:r>
      <w:r w:rsidRPr="0082489F">
        <w:rPr>
          <w:rFonts w:ascii="Cambria" w:hAnsi="Cambria"/>
        </w:rPr>
        <w:t xml:space="preserve"> dans les îles de Tahiti, Moorea, Raiatea, </w:t>
      </w:r>
      <w:proofErr w:type="spellStart"/>
      <w:r w:rsidRPr="0082489F">
        <w:rPr>
          <w:rFonts w:ascii="Cambria" w:hAnsi="Cambria"/>
        </w:rPr>
        <w:t>Tubuai</w:t>
      </w:r>
      <w:proofErr w:type="spellEnd"/>
      <w:r w:rsidRPr="0082489F">
        <w:rPr>
          <w:rFonts w:ascii="Cambria" w:hAnsi="Cambria"/>
        </w:rPr>
        <w:t xml:space="preserve">, Rimatara, Raivavae, </w:t>
      </w:r>
      <w:proofErr w:type="spellStart"/>
      <w:r w:rsidRPr="0082489F">
        <w:rPr>
          <w:rFonts w:ascii="Cambria" w:hAnsi="Cambria"/>
        </w:rPr>
        <w:t>Nuku</w:t>
      </w:r>
      <w:proofErr w:type="spellEnd"/>
      <w:r w:rsidRPr="0082489F">
        <w:rPr>
          <w:rFonts w:ascii="Cambria" w:hAnsi="Cambria"/>
        </w:rPr>
        <w:t xml:space="preserve"> </w:t>
      </w:r>
      <w:proofErr w:type="spellStart"/>
      <w:r w:rsidRPr="0082489F">
        <w:rPr>
          <w:rFonts w:ascii="Cambria" w:hAnsi="Cambria"/>
        </w:rPr>
        <w:t>Hiva</w:t>
      </w:r>
      <w:proofErr w:type="spellEnd"/>
      <w:r w:rsidRPr="0082489F">
        <w:rPr>
          <w:rFonts w:ascii="Cambria" w:hAnsi="Cambria"/>
        </w:rPr>
        <w:t xml:space="preserve"> et </w:t>
      </w:r>
      <w:proofErr w:type="spellStart"/>
      <w:r w:rsidRPr="0082489F">
        <w:rPr>
          <w:rFonts w:ascii="Cambria" w:hAnsi="Cambria"/>
        </w:rPr>
        <w:t>Hiva</w:t>
      </w:r>
      <w:proofErr w:type="spellEnd"/>
      <w:r w:rsidRPr="0082489F">
        <w:rPr>
          <w:rFonts w:ascii="Cambria" w:hAnsi="Cambria"/>
        </w:rPr>
        <w:t xml:space="preserve"> </w:t>
      </w:r>
      <w:proofErr w:type="spellStart"/>
      <w:r w:rsidRPr="0082489F">
        <w:rPr>
          <w:rFonts w:ascii="Cambria" w:hAnsi="Cambria"/>
        </w:rPr>
        <w:t>Oa</w:t>
      </w:r>
      <w:proofErr w:type="spellEnd"/>
      <w:r w:rsidRPr="0082489F">
        <w:rPr>
          <w:rFonts w:ascii="Cambria" w:hAnsi="Cambria"/>
        </w:rPr>
        <w:t>.</w:t>
      </w:r>
    </w:p>
    <w:p w14:paraId="1818D8D9" w14:textId="77777777" w:rsidR="008452DD" w:rsidRPr="0082489F" w:rsidRDefault="008452DD" w:rsidP="008452DD">
      <w:pPr>
        <w:pStyle w:val="NormalWeb"/>
        <w:jc w:val="both"/>
        <w:rPr>
          <w:rFonts w:ascii="Cambria" w:hAnsi="Cambria"/>
        </w:rPr>
      </w:pPr>
      <w:r w:rsidRPr="0082489F">
        <w:rPr>
          <w:rFonts w:ascii="Cambria" w:hAnsi="Cambria"/>
        </w:rPr>
        <w:t xml:space="preserve">Par ailleurs, les communes de Papeete, Pirae, </w:t>
      </w:r>
      <w:proofErr w:type="spellStart"/>
      <w:r w:rsidRPr="0082489F">
        <w:rPr>
          <w:rFonts w:ascii="Cambria" w:hAnsi="Cambria"/>
        </w:rPr>
        <w:t>Arue</w:t>
      </w:r>
      <w:proofErr w:type="spellEnd"/>
      <w:r w:rsidRPr="0082489F">
        <w:rPr>
          <w:rFonts w:ascii="Cambria" w:hAnsi="Cambria"/>
        </w:rPr>
        <w:t xml:space="preserve">, </w:t>
      </w:r>
      <w:proofErr w:type="spellStart"/>
      <w:r w:rsidRPr="0082489F">
        <w:rPr>
          <w:rFonts w:ascii="Cambria" w:hAnsi="Cambria"/>
        </w:rPr>
        <w:t>Mahina</w:t>
      </w:r>
      <w:proofErr w:type="spellEnd"/>
      <w:r w:rsidRPr="0082489F">
        <w:rPr>
          <w:rFonts w:ascii="Cambria" w:hAnsi="Cambria"/>
        </w:rPr>
        <w:t xml:space="preserve">, </w:t>
      </w:r>
      <w:proofErr w:type="spellStart"/>
      <w:r w:rsidRPr="0082489F">
        <w:rPr>
          <w:rFonts w:ascii="Cambria" w:hAnsi="Cambria"/>
        </w:rPr>
        <w:t>Faa’a</w:t>
      </w:r>
      <w:proofErr w:type="spellEnd"/>
      <w:r w:rsidRPr="0082489F">
        <w:rPr>
          <w:rFonts w:ascii="Cambria" w:hAnsi="Cambria"/>
        </w:rPr>
        <w:t xml:space="preserve">, Punaauia, Paea, </w:t>
      </w:r>
      <w:proofErr w:type="spellStart"/>
      <w:r w:rsidRPr="0082489F">
        <w:rPr>
          <w:rFonts w:ascii="Cambria" w:hAnsi="Cambria"/>
        </w:rPr>
        <w:t>Papara</w:t>
      </w:r>
      <w:proofErr w:type="spellEnd"/>
      <w:r w:rsidRPr="0082489F">
        <w:rPr>
          <w:rFonts w:ascii="Cambria" w:hAnsi="Cambria"/>
        </w:rPr>
        <w:t>, Taiarapu</w:t>
      </w:r>
      <w:r>
        <w:rPr>
          <w:rFonts w:ascii="Cambria" w:hAnsi="Cambria"/>
        </w:rPr>
        <w:t>-</w:t>
      </w:r>
      <w:r w:rsidRPr="0082489F">
        <w:rPr>
          <w:rFonts w:ascii="Cambria" w:hAnsi="Cambria"/>
        </w:rPr>
        <w:t xml:space="preserve">Est, Moorea, Bora Bora, </w:t>
      </w:r>
      <w:proofErr w:type="spellStart"/>
      <w:r w:rsidRPr="0082489F">
        <w:rPr>
          <w:rFonts w:ascii="Cambria" w:hAnsi="Cambria"/>
        </w:rPr>
        <w:t>Taha’a</w:t>
      </w:r>
      <w:proofErr w:type="spellEnd"/>
      <w:r w:rsidRPr="0082489F">
        <w:rPr>
          <w:rFonts w:ascii="Cambria" w:hAnsi="Cambria"/>
        </w:rPr>
        <w:t xml:space="preserve">, </w:t>
      </w:r>
      <w:proofErr w:type="spellStart"/>
      <w:r w:rsidRPr="0082489F">
        <w:rPr>
          <w:rFonts w:ascii="Cambria" w:hAnsi="Cambria"/>
        </w:rPr>
        <w:t>Tumara’a</w:t>
      </w:r>
      <w:proofErr w:type="spellEnd"/>
      <w:r w:rsidRPr="0082489F">
        <w:rPr>
          <w:rFonts w:ascii="Cambria" w:hAnsi="Cambria"/>
        </w:rPr>
        <w:t xml:space="preserve">, </w:t>
      </w:r>
      <w:proofErr w:type="spellStart"/>
      <w:r w:rsidRPr="0082489F">
        <w:rPr>
          <w:rFonts w:ascii="Cambria" w:hAnsi="Cambria"/>
        </w:rPr>
        <w:t>Taputapuatea</w:t>
      </w:r>
      <w:proofErr w:type="spellEnd"/>
      <w:r w:rsidRPr="0082489F">
        <w:rPr>
          <w:rFonts w:ascii="Cambria" w:hAnsi="Cambria"/>
        </w:rPr>
        <w:t xml:space="preserve">, </w:t>
      </w:r>
      <w:proofErr w:type="spellStart"/>
      <w:r w:rsidRPr="0082489F">
        <w:rPr>
          <w:rFonts w:ascii="Cambria" w:hAnsi="Cambria"/>
        </w:rPr>
        <w:t>Uturoa</w:t>
      </w:r>
      <w:proofErr w:type="spellEnd"/>
      <w:r w:rsidRPr="0082489F">
        <w:rPr>
          <w:rFonts w:ascii="Cambria" w:hAnsi="Cambria"/>
        </w:rPr>
        <w:t xml:space="preserve">, </w:t>
      </w:r>
      <w:proofErr w:type="spellStart"/>
      <w:r w:rsidRPr="0082489F">
        <w:rPr>
          <w:rFonts w:ascii="Cambria" w:hAnsi="Cambria"/>
        </w:rPr>
        <w:t>Tubuai</w:t>
      </w:r>
      <w:proofErr w:type="spellEnd"/>
      <w:r w:rsidRPr="0082489F">
        <w:rPr>
          <w:rFonts w:ascii="Cambria" w:hAnsi="Cambria"/>
        </w:rPr>
        <w:t xml:space="preserve">, Rimatara, Rurutu, </w:t>
      </w:r>
      <w:proofErr w:type="spellStart"/>
      <w:r w:rsidRPr="0082489F">
        <w:rPr>
          <w:rFonts w:ascii="Cambria" w:hAnsi="Cambria"/>
        </w:rPr>
        <w:t>Nuku</w:t>
      </w:r>
      <w:proofErr w:type="spellEnd"/>
      <w:r w:rsidRPr="0082489F">
        <w:rPr>
          <w:rFonts w:ascii="Cambria" w:hAnsi="Cambria"/>
        </w:rPr>
        <w:t xml:space="preserve"> </w:t>
      </w:r>
      <w:proofErr w:type="spellStart"/>
      <w:r w:rsidRPr="0082489F">
        <w:rPr>
          <w:rFonts w:ascii="Cambria" w:hAnsi="Cambria"/>
        </w:rPr>
        <w:t>Hiva</w:t>
      </w:r>
      <w:proofErr w:type="spellEnd"/>
      <w:r w:rsidRPr="0082489F">
        <w:rPr>
          <w:rFonts w:ascii="Cambria" w:hAnsi="Cambria"/>
        </w:rPr>
        <w:t xml:space="preserve"> et le Syndicat Intercommunal Te </w:t>
      </w:r>
      <w:proofErr w:type="spellStart"/>
      <w:r w:rsidRPr="0082489F">
        <w:rPr>
          <w:rFonts w:ascii="Cambria" w:hAnsi="Cambria"/>
        </w:rPr>
        <w:t>Oropaa</w:t>
      </w:r>
      <w:proofErr w:type="spellEnd"/>
      <w:r w:rsidRPr="0082489F">
        <w:rPr>
          <w:rFonts w:ascii="Cambria" w:hAnsi="Cambria"/>
        </w:rPr>
        <w:t xml:space="preserve"> (SITO) ont mis en place un programme d’autocontrôle sur leurs réseaux de distribution.</w:t>
      </w:r>
    </w:p>
    <w:p w14:paraId="0C43B2B5" w14:textId="77777777" w:rsidR="008452DD" w:rsidRPr="0082489F" w:rsidRDefault="008452DD" w:rsidP="008452DD">
      <w:pPr>
        <w:pStyle w:val="NormalWeb"/>
        <w:jc w:val="both"/>
        <w:rPr>
          <w:rFonts w:ascii="Cambria" w:hAnsi="Cambria"/>
        </w:rPr>
      </w:pPr>
      <w:r w:rsidRPr="0082489F">
        <w:rPr>
          <w:rFonts w:ascii="Cambria" w:hAnsi="Cambria"/>
        </w:rPr>
        <w:t>Au total, 1526 prélèvements ont été effectués sur 94 points de réseaux de distribution et 138 prélèvements sur 21 fontaines publiques.</w:t>
      </w:r>
    </w:p>
    <w:p w14:paraId="1C2B943C" w14:textId="77777777" w:rsidR="008452DD" w:rsidRPr="0082489F" w:rsidRDefault="008452DD" w:rsidP="008452DD">
      <w:pPr>
        <w:pStyle w:val="NormalWeb"/>
        <w:jc w:val="both"/>
        <w:rPr>
          <w:rFonts w:ascii="Cambria" w:hAnsi="Cambria"/>
        </w:rPr>
      </w:pPr>
      <w:r w:rsidRPr="0082489F">
        <w:rPr>
          <w:rFonts w:ascii="Cambria" w:hAnsi="Cambria"/>
        </w:rPr>
        <w:t xml:space="preserve">Néanmoins, le contrôle de la qualité des eaux destinées à la consommation humaine a été perturbé une partie de l’année 2020 par les restrictions de déplacement et l’arrêt des liaisons aériennes avec les îles, liés à l’épidémie de </w:t>
      </w:r>
      <w:r>
        <w:rPr>
          <w:rFonts w:ascii="Cambria" w:hAnsi="Cambria"/>
        </w:rPr>
        <w:t>covid</w:t>
      </w:r>
      <w:r w:rsidRPr="0082489F">
        <w:rPr>
          <w:rFonts w:ascii="Cambria" w:hAnsi="Cambria"/>
        </w:rPr>
        <w:t xml:space="preserve">-19. De ce fait, seules les communes des </w:t>
      </w:r>
      <w:r>
        <w:rPr>
          <w:rFonts w:ascii="Cambria" w:hAnsi="Cambria"/>
        </w:rPr>
        <w:t>î</w:t>
      </w:r>
      <w:r w:rsidRPr="0082489F">
        <w:rPr>
          <w:rFonts w:ascii="Cambria" w:hAnsi="Cambria"/>
        </w:rPr>
        <w:t>les du Vent disposent d’un nombre suffisant de résultats pour faire l’objet d’un classement conformément à la réglementation.</w:t>
      </w:r>
    </w:p>
    <w:p w14:paraId="4EE28A67" w14:textId="77777777" w:rsidR="008452DD" w:rsidRPr="0082489F" w:rsidRDefault="008452DD" w:rsidP="008452DD">
      <w:pPr>
        <w:pStyle w:val="NormalWeb"/>
        <w:jc w:val="both"/>
        <w:rPr>
          <w:rFonts w:ascii="Cambria" w:hAnsi="Cambria"/>
        </w:rPr>
      </w:pPr>
      <w:r w:rsidRPr="0082489F">
        <w:rPr>
          <w:rFonts w:ascii="Cambria" w:hAnsi="Cambria"/>
        </w:rPr>
        <w:t xml:space="preserve">Un état du contrôle de l’eau distribuée à Tahiti et dans les îles est présenté dans </w:t>
      </w:r>
      <w:r>
        <w:rPr>
          <w:rFonts w:ascii="Cambria" w:hAnsi="Cambria"/>
        </w:rPr>
        <w:t>un</w:t>
      </w:r>
      <w:r w:rsidRPr="0082489F">
        <w:rPr>
          <w:rFonts w:ascii="Cambria" w:hAnsi="Cambria"/>
        </w:rPr>
        <w:t xml:space="preserve"> tableau de synthèse</w:t>
      </w:r>
      <w:r>
        <w:rPr>
          <w:rFonts w:ascii="Cambria" w:hAnsi="Cambria"/>
        </w:rPr>
        <w:t xml:space="preserve">. </w:t>
      </w:r>
      <w:r w:rsidRPr="0082489F">
        <w:rPr>
          <w:rFonts w:ascii="Cambria" w:hAnsi="Cambria"/>
        </w:rPr>
        <w:t xml:space="preserve">Le classement annuel est établi à partir de l’ensemble des résultats obtenus. Concernant les </w:t>
      </w:r>
      <w:r>
        <w:rPr>
          <w:rFonts w:ascii="Cambria" w:hAnsi="Cambria"/>
        </w:rPr>
        <w:t>î</w:t>
      </w:r>
      <w:r w:rsidRPr="0082489F">
        <w:rPr>
          <w:rFonts w:ascii="Cambria" w:hAnsi="Cambria"/>
        </w:rPr>
        <w:t>les du Vent, les principaux résultats sont les suivants :</w:t>
      </w:r>
    </w:p>
    <w:p w14:paraId="63E46BA1" w14:textId="77777777" w:rsidR="008452DD" w:rsidRPr="0082489F" w:rsidRDefault="008452DD" w:rsidP="008452DD">
      <w:pPr>
        <w:numPr>
          <w:ilvl w:val="0"/>
          <w:numId w:val="9"/>
        </w:numPr>
        <w:spacing w:before="100" w:beforeAutospacing="1" w:after="100" w:afterAutospacing="1"/>
        <w:jc w:val="both"/>
        <w:rPr>
          <w:rFonts w:ascii="Cambria" w:hAnsi="Cambria"/>
        </w:rPr>
      </w:pPr>
      <w:r w:rsidRPr="0082489F">
        <w:rPr>
          <w:rFonts w:ascii="Cambria" w:hAnsi="Cambria"/>
        </w:rPr>
        <w:t xml:space="preserve">Seules 7 communes ont distribué de l’eau potable sur tout leur </w:t>
      </w:r>
      <w:proofErr w:type="gramStart"/>
      <w:r w:rsidRPr="0082489F">
        <w:rPr>
          <w:rFonts w:ascii="Cambria" w:hAnsi="Cambria"/>
        </w:rPr>
        <w:t>territoire:</w:t>
      </w:r>
      <w:proofErr w:type="gramEnd"/>
      <w:r w:rsidRPr="0082489F">
        <w:rPr>
          <w:rFonts w:ascii="Cambria" w:hAnsi="Cambria"/>
        </w:rPr>
        <w:t xml:space="preserve"> Papeete, Pirae, </w:t>
      </w:r>
      <w:proofErr w:type="spellStart"/>
      <w:r w:rsidRPr="0082489F">
        <w:rPr>
          <w:rFonts w:ascii="Cambria" w:hAnsi="Cambria"/>
        </w:rPr>
        <w:t>Arue</w:t>
      </w:r>
      <w:proofErr w:type="spellEnd"/>
      <w:r w:rsidRPr="0082489F">
        <w:rPr>
          <w:rFonts w:ascii="Cambria" w:hAnsi="Cambria"/>
        </w:rPr>
        <w:t xml:space="preserve">, </w:t>
      </w:r>
      <w:proofErr w:type="spellStart"/>
      <w:r w:rsidRPr="0082489F">
        <w:rPr>
          <w:rFonts w:ascii="Cambria" w:hAnsi="Cambria"/>
        </w:rPr>
        <w:t>Mahina</w:t>
      </w:r>
      <w:proofErr w:type="spellEnd"/>
      <w:r w:rsidRPr="0082489F">
        <w:rPr>
          <w:rFonts w:ascii="Cambria" w:hAnsi="Cambria"/>
        </w:rPr>
        <w:t xml:space="preserve">, </w:t>
      </w:r>
      <w:proofErr w:type="spellStart"/>
      <w:r w:rsidRPr="0082489F">
        <w:rPr>
          <w:rFonts w:ascii="Cambria" w:hAnsi="Cambria"/>
        </w:rPr>
        <w:t>Faa’a</w:t>
      </w:r>
      <w:proofErr w:type="spellEnd"/>
      <w:r w:rsidRPr="0082489F">
        <w:rPr>
          <w:rFonts w:ascii="Cambria" w:hAnsi="Cambria"/>
        </w:rPr>
        <w:t xml:space="preserve">, Punaauia et </w:t>
      </w:r>
      <w:proofErr w:type="spellStart"/>
      <w:r w:rsidRPr="0082489F">
        <w:rPr>
          <w:rFonts w:ascii="Cambria" w:hAnsi="Cambria"/>
        </w:rPr>
        <w:t>Papara</w:t>
      </w:r>
      <w:proofErr w:type="spellEnd"/>
      <w:r w:rsidRPr="0082489F">
        <w:rPr>
          <w:rFonts w:ascii="Cambria" w:hAnsi="Cambria"/>
        </w:rPr>
        <w:t>.</w:t>
      </w:r>
    </w:p>
    <w:p w14:paraId="4D01F400" w14:textId="77777777" w:rsidR="008452DD" w:rsidRPr="0082489F" w:rsidRDefault="008452DD" w:rsidP="008452DD">
      <w:pPr>
        <w:numPr>
          <w:ilvl w:val="0"/>
          <w:numId w:val="9"/>
        </w:numPr>
        <w:spacing w:before="100" w:beforeAutospacing="1" w:after="100" w:afterAutospacing="1"/>
        <w:jc w:val="both"/>
        <w:rPr>
          <w:rFonts w:ascii="Cambria" w:hAnsi="Cambria"/>
        </w:rPr>
      </w:pPr>
      <w:r w:rsidRPr="0082489F">
        <w:rPr>
          <w:rFonts w:ascii="Cambria" w:hAnsi="Cambria"/>
        </w:rPr>
        <w:t xml:space="preserve">2 communes ont délivré de l’eau potable sur une partie de leur </w:t>
      </w:r>
      <w:proofErr w:type="gramStart"/>
      <w:r w:rsidRPr="0082489F">
        <w:rPr>
          <w:rFonts w:ascii="Cambria" w:hAnsi="Cambria"/>
        </w:rPr>
        <w:t>territoire:</w:t>
      </w:r>
      <w:proofErr w:type="gramEnd"/>
      <w:r w:rsidRPr="0082489F">
        <w:rPr>
          <w:rFonts w:ascii="Cambria" w:hAnsi="Cambria"/>
        </w:rPr>
        <w:t xml:space="preserve"> Taiarapu</w:t>
      </w:r>
      <w:r>
        <w:rPr>
          <w:rFonts w:ascii="Cambria" w:hAnsi="Cambria"/>
        </w:rPr>
        <w:t>-</w:t>
      </w:r>
      <w:r w:rsidRPr="0082489F">
        <w:rPr>
          <w:rFonts w:ascii="Cambria" w:hAnsi="Cambria"/>
        </w:rPr>
        <w:t xml:space="preserve">Est (réseaux Van Bastolaer et Lucas) et Moorea (réseaux </w:t>
      </w:r>
      <w:proofErr w:type="spellStart"/>
      <w:r w:rsidRPr="0082489F">
        <w:rPr>
          <w:rFonts w:ascii="Cambria" w:hAnsi="Cambria"/>
        </w:rPr>
        <w:t>Nuuroa</w:t>
      </w:r>
      <w:proofErr w:type="spellEnd"/>
      <w:r w:rsidRPr="0082489F">
        <w:rPr>
          <w:rFonts w:ascii="Cambria" w:hAnsi="Cambria"/>
        </w:rPr>
        <w:t xml:space="preserve">, Papetoai, </w:t>
      </w:r>
      <w:proofErr w:type="spellStart"/>
      <w:r w:rsidRPr="0082489F">
        <w:rPr>
          <w:rFonts w:ascii="Cambria" w:hAnsi="Cambria"/>
        </w:rPr>
        <w:t>Temae</w:t>
      </w:r>
      <w:proofErr w:type="spellEnd"/>
      <w:r w:rsidRPr="0082489F">
        <w:rPr>
          <w:rFonts w:ascii="Cambria" w:hAnsi="Cambria"/>
        </w:rPr>
        <w:t xml:space="preserve">, </w:t>
      </w:r>
      <w:proofErr w:type="spellStart"/>
      <w:r w:rsidRPr="0082489F">
        <w:rPr>
          <w:rFonts w:ascii="Cambria" w:hAnsi="Cambria"/>
        </w:rPr>
        <w:t>Haumi</w:t>
      </w:r>
      <w:proofErr w:type="spellEnd"/>
      <w:r w:rsidRPr="0082489F">
        <w:rPr>
          <w:rFonts w:ascii="Cambria" w:hAnsi="Cambria"/>
        </w:rPr>
        <w:t xml:space="preserve"> et </w:t>
      </w:r>
      <w:proofErr w:type="spellStart"/>
      <w:r w:rsidRPr="0082489F">
        <w:rPr>
          <w:rFonts w:ascii="Cambria" w:hAnsi="Cambria"/>
        </w:rPr>
        <w:t>Maharepa</w:t>
      </w:r>
      <w:proofErr w:type="spellEnd"/>
      <w:r w:rsidRPr="0082489F">
        <w:rPr>
          <w:rFonts w:ascii="Cambria" w:hAnsi="Cambria"/>
        </w:rPr>
        <w:t xml:space="preserve"> 1 et 2).</w:t>
      </w:r>
    </w:p>
    <w:p w14:paraId="5EFA8F25" w14:textId="77777777" w:rsidR="008452DD" w:rsidRPr="0082489F" w:rsidRDefault="008452DD" w:rsidP="008452DD">
      <w:pPr>
        <w:numPr>
          <w:ilvl w:val="0"/>
          <w:numId w:val="9"/>
        </w:numPr>
        <w:spacing w:before="100" w:beforeAutospacing="1" w:after="100" w:afterAutospacing="1"/>
        <w:jc w:val="both"/>
        <w:rPr>
          <w:rFonts w:ascii="Cambria" w:hAnsi="Cambria"/>
        </w:rPr>
      </w:pPr>
      <w:r w:rsidRPr="0082489F">
        <w:rPr>
          <w:rFonts w:ascii="Cambria" w:hAnsi="Cambria"/>
        </w:rPr>
        <w:t>6 communes</w:t>
      </w:r>
      <w:r>
        <w:rPr>
          <w:rFonts w:ascii="Cambria" w:hAnsi="Cambria"/>
        </w:rPr>
        <w:t>,</w:t>
      </w:r>
      <w:r w:rsidRPr="0082489F">
        <w:rPr>
          <w:rFonts w:ascii="Cambria" w:hAnsi="Cambria"/>
        </w:rPr>
        <w:t xml:space="preserve"> Paea, </w:t>
      </w:r>
      <w:proofErr w:type="spellStart"/>
      <w:r w:rsidRPr="0082489F">
        <w:rPr>
          <w:rFonts w:ascii="Cambria" w:hAnsi="Cambria"/>
        </w:rPr>
        <w:t>Teva</w:t>
      </w:r>
      <w:proofErr w:type="spellEnd"/>
      <w:r w:rsidRPr="0082489F">
        <w:rPr>
          <w:rFonts w:ascii="Cambria" w:hAnsi="Cambria"/>
        </w:rPr>
        <w:t xml:space="preserve"> I Uta, Taiarapu-Ouest, Taiarapu-Est, </w:t>
      </w:r>
      <w:proofErr w:type="spellStart"/>
      <w:r w:rsidRPr="0082489F">
        <w:rPr>
          <w:rFonts w:ascii="Cambria" w:hAnsi="Cambria"/>
        </w:rPr>
        <w:t>Hitiaa</w:t>
      </w:r>
      <w:proofErr w:type="spellEnd"/>
      <w:r w:rsidRPr="0082489F">
        <w:rPr>
          <w:rFonts w:ascii="Cambria" w:hAnsi="Cambria"/>
        </w:rPr>
        <w:t xml:space="preserve"> O Te Ra et Moorea, continuent de distribuer, sur tout ou partie de leur territoire, de l’eau non potable.</w:t>
      </w:r>
    </w:p>
    <w:p w14:paraId="4D5274E7" w14:textId="77777777" w:rsidR="008452DD" w:rsidRPr="0082489F" w:rsidRDefault="008452DD" w:rsidP="008452DD">
      <w:pPr>
        <w:pStyle w:val="NormalWeb"/>
        <w:jc w:val="both"/>
        <w:rPr>
          <w:rFonts w:ascii="Cambria" w:hAnsi="Cambria"/>
        </w:rPr>
      </w:pPr>
      <w:r w:rsidRPr="0082489F">
        <w:rPr>
          <w:rFonts w:ascii="Cambria" w:hAnsi="Cambria"/>
        </w:rPr>
        <w:t xml:space="preserve">En 2020, seules les fontaines publiques </w:t>
      </w:r>
      <w:proofErr w:type="spellStart"/>
      <w:r w:rsidRPr="0082489F">
        <w:rPr>
          <w:rFonts w:ascii="Cambria" w:hAnsi="Cambria"/>
        </w:rPr>
        <w:t>Papemato</w:t>
      </w:r>
      <w:proofErr w:type="spellEnd"/>
      <w:r w:rsidRPr="0082489F">
        <w:rPr>
          <w:rFonts w:ascii="Cambria" w:hAnsi="Cambria"/>
        </w:rPr>
        <w:t xml:space="preserve"> à </w:t>
      </w:r>
      <w:proofErr w:type="spellStart"/>
      <w:r w:rsidRPr="0082489F">
        <w:rPr>
          <w:rFonts w:ascii="Cambria" w:hAnsi="Cambria"/>
        </w:rPr>
        <w:t>Papara</w:t>
      </w:r>
      <w:proofErr w:type="spellEnd"/>
      <w:r w:rsidRPr="0082489F">
        <w:rPr>
          <w:rFonts w:ascii="Cambria" w:hAnsi="Cambria"/>
        </w:rPr>
        <w:t xml:space="preserve">, Van Bastolaer à Taiarapu Est, </w:t>
      </w:r>
      <w:proofErr w:type="spellStart"/>
      <w:r w:rsidRPr="0082489F">
        <w:rPr>
          <w:rFonts w:ascii="Cambria" w:hAnsi="Cambria"/>
        </w:rPr>
        <w:t>Temae</w:t>
      </w:r>
      <w:proofErr w:type="spellEnd"/>
      <w:r w:rsidRPr="0082489F">
        <w:rPr>
          <w:rFonts w:ascii="Cambria" w:hAnsi="Cambria"/>
        </w:rPr>
        <w:t xml:space="preserve">, </w:t>
      </w:r>
      <w:proofErr w:type="spellStart"/>
      <w:r w:rsidRPr="0082489F">
        <w:rPr>
          <w:rFonts w:ascii="Cambria" w:hAnsi="Cambria"/>
        </w:rPr>
        <w:t>Vaiare</w:t>
      </w:r>
      <w:proofErr w:type="spellEnd"/>
      <w:r w:rsidRPr="0082489F">
        <w:rPr>
          <w:rFonts w:ascii="Cambria" w:hAnsi="Cambria"/>
        </w:rPr>
        <w:t xml:space="preserve">, </w:t>
      </w:r>
      <w:proofErr w:type="spellStart"/>
      <w:r w:rsidRPr="0082489F">
        <w:rPr>
          <w:rFonts w:ascii="Cambria" w:hAnsi="Cambria"/>
        </w:rPr>
        <w:t>Paopao</w:t>
      </w:r>
      <w:proofErr w:type="spellEnd"/>
      <w:r w:rsidRPr="0082489F">
        <w:rPr>
          <w:rFonts w:ascii="Cambria" w:hAnsi="Cambria"/>
        </w:rPr>
        <w:t xml:space="preserve">, </w:t>
      </w:r>
      <w:proofErr w:type="spellStart"/>
      <w:r w:rsidRPr="0082489F">
        <w:rPr>
          <w:rFonts w:ascii="Cambria" w:hAnsi="Cambria"/>
        </w:rPr>
        <w:t>Nuuroa</w:t>
      </w:r>
      <w:proofErr w:type="spellEnd"/>
      <w:r w:rsidRPr="0082489F">
        <w:rPr>
          <w:rFonts w:ascii="Cambria" w:hAnsi="Cambria"/>
        </w:rPr>
        <w:t xml:space="preserve"> et </w:t>
      </w:r>
      <w:proofErr w:type="spellStart"/>
      <w:r w:rsidRPr="0082489F">
        <w:rPr>
          <w:rFonts w:ascii="Cambria" w:hAnsi="Cambria"/>
        </w:rPr>
        <w:t>Hotutea</w:t>
      </w:r>
      <w:proofErr w:type="spellEnd"/>
      <w:r w:rsidRPr="0082489F">
        <w:rPr>
          <w:rFonts w:ascii="Cambria" w:hAnsi="Cambria"/>
        </w:rPr>
        <w:t xml:space="preserve"> à Moorea ont délivré une eau potable.</w:t>
      </w:r>
    </w:p>
    <w:p w14:paraId="6F5BA26C" w14:textId="77777777" w:rsidR="008452DD" w:rsidRPr="0082489F" w:rsidRDefault="008452DD" w:rsidP="008452DD">
      <w:pPr>
        <w:pStyle w:val="NormalWeb"/>
        <w:jc w:val="both"/>
        <w:rPr>
          <w:rFonts w:ascii="Cambria" w:hAnsi="Cambria"/>
        </w:rPr>
      </w:pPr>
      <w:r w:rsidRPr="0082489F">
        <w:rPr>
          <w:rFonts w:ascii="Cambria" w:hAnsi="Cambria"/>
        </w:rPr>
        <w:t xml:space="preserve">Les causes de non-conformité de l’eau distribuée sont différentes selon les </w:t>
      </w:r>
      <w:proofErr w:type="gramStart"/>
      <w:r w:rsidRPr="0082489F">
        <w:rPr>
          <w:rFonts w:ascii="Cambria" w:hAnsi="Cambria"/>
        </w:rPr>
        <w:t>communes:</w:t>
      </w:r>
      <w:proofErr w:type="gramEnd"/>
      <w:r w:rsidRPr="0082489F">
        <w:rPr>
          <w:rFonts w:ascii="Cambria" w:hAnsi="Cambria"/>
        </w:rPr>
        <w:t xml:space="preserve"> l’utilisation exclusive de captages d’eaux superficielles, la mauvaise exploitation des installations de traitement d’eau potable, la vétusté des ouvrages existants, l’absence de traitement adapté et de désinfection des ressources. Malheureusement, le nombre de captages qui ne sont pas équipés de stations de potabilisation, demeure toujours important. On peut aussi déplorer pour certaines communes le non-fonctionnement de ces installations alors qu’elles avaient été réceptionnées.</w:t>
      </w:r>
      <w:r>
        <w:rPr>
          <w:rFonts w:ascii="Cambria" w:hAnsi="Cambria"/>
        </w:rPr>
        <w:t xml:space="preserve"> </w:t>
      </w:r>
      <w:r w:rsidRPr="0082489F">
        <w:rPr>
          <w:rFonts w:ascii="Cambria" w:hAnsi="Cambria"/>
        </w:rPr>
        <w:t xml:space="preserve">Les documents </w:t>
      </w:r>
      <w:r>
        <w:rPr>
          <w:rFonts w:ascii="Cambria" w:hAnsi="Cambria"/>
        </w:rPr>
        <w:t xml:space="preserve">relatifs à cette thématique </w:t>
      </w:r>
      <w:r w:rsidRPr="0082489F">
        <w:rPr>
          <w:rFonts w:ascii="Cambria" w:hAnsi="Cambria"/>
        </w:rPr>
        <w:t xml:space="preserve">sont disponibles sur le site internet du CHSP : </w:t>
      </w:r>
      <w:hyperlink r:id="rId10" w:history="1">
        <w:r w:rsidRPr="0082489F">
          <w:rPr>
            <w:rStyle w:val="Lienhypertexte"/>
            <w:rFonts w:ascii="Cambria" w:hAnsi="Cambria"/>
            <w:b/>
            <w:bCs/>
          </w:rPr>
          <w:t>www.hygiene-publique.gov.pf</w:t>
        </w:r>
      </w:hyperlink>
    </w:p>
    <w:p w14:paraId="404D8088" w14:textId="77777777" w:rsidR="008452DD" w:rsidRPr="00474DDE" w:rsidRDefault="008452DD" w:rsidP="00474DDE">
      <w:pPr>
        <w:pStyle w:val="-LettreTexteGEDA"/>
        <w:spacing w:after="120"/>
        <w:ind w:firstLine="0"/>
        <w:rPr>
          <w:rFonts w:ascii="Cambria" w:hAnsi="Cambria"/>
          <w:szCs w:val="24"/>
        </w:rPr>
      </w:pPr>
    </w:p>
    <w:p w14:paraId="5ED06929" w14:textId="68BAFB32" w:rsidR="00CE13BF" w:rsidRPr="00CE13BF" w:rsidRDefault="00CE13BF" w:rsidP="00CE13BF">
      <w:pPr>
        <w:spacing w:before="100" w:beforeAutospacing="1" w:after="100" w:afterAutospacing="1"/>
        <w:jc w:val="both"/>
        <w:rPr>
          <w:rFonts w:ascii="Cambria" w:hAnsi="Cambria"/>
          <w:lang w:eastAsia="fr-FR"/>
        </w:rPr>
      </w:pPr>
      <w:r w:rsidRPr="00CE13BF">
        <w:rPr>
          <w:rFonts w:ascii="Cambria" w:hAnsi="Cambria"/>
          <w:b/>
          <w:bCs/>
          <w:lang w:eastAsia="fr-FR"/>
        </w:rPr>
        <w:t>Subventions de fonctionnement en faveur d’établissements publics d’enseignement de la Polynésie française</w:t>
      </w:r>
    </w:p>
    <w:p w14:paraId="31686B9E" w14:textId="45DDAD61" w:rsidR="00D2726C" w:rsidRPr="00AD01CF" w:rsidRDefault="00CE13BF" w:rsidP="00474DDE">
      <w:pPr>
        <w:spacing w:before="100" w:beforeAutospacing="1" w:after="100" w:afterAutospacing="1"/>
        <w:jc w:val="both"/>
        <w:rPr>
          <w:rFonts w:ascii="Cambria" w:hAnsi="Cambria"/>
          <w:lang w:eastAsia="fr-FR"/>
        </w:rPr>
      </w:pPr>
      <w:r w:rsidRPr="00CE13BF">
        <w:rPr>
          <w:rFonts w:ascii="Cambria" w:hAnsi="Cambria"/>
          <w:lang w:eastAsia="fr-FR"/>
        </w:rPr>
        <w:t>Sur proposition de la ministre de l’Education, le Conseil des ministres a octroyé des subventions de fonctionnement en faveur d’établissements publics d’enseignement de la Polynésie française (EPEPF), selon les modalités suivantes :</w:t>
      </w:r>
    </w:p>
    <w:tbl>
      <w:tblPr>
        <w:tblpPr w:leftFromText="141" w:rightFromText="141" w:vertAnchor="text" w:tblpXSpec="center"/>
        <w:tblW w:w="0" w:type="auto"/>
        <w:tblCellMar>
          <w:left w:w="0" w:type="dxa"/>
          <w:right w:w="0" w:type="dxa"/>
        </w:tblCellMar>
        <w:tblLook w:val="04A0" w:firstRow="1" w:lastRow="0" w:firstColumn="1" w:lastColumn="0" w:noHBand="0" w:noVBand="1"/>
      </w:tblPr>
      <w:tblGrid>
        <w:gridCol w:w="2219"/>
        <w:gridCol w:w="5492"/>
        <w:gridCol w:w="1341"/>
      </w:tblGrid>
      <w:tr w:rsidR="00FB4676" w:rsidRPr="00AD01CF" w14:paraId="3375FAE9" w14:textId="77777777" w:rsidTr="00996D48">
        <w:trPr>
          <w:trHeight w:val="315"/>
        </w:trPr>
        <w:tc>
          <w:tcPr>
            <w:tcW w:w="0" w:type="auto"/>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6690C55" w14:textId="77777777" w:rsidR="00FB4676" w:rsidRPr="00AD01CF" w:rsidRDefault="00FB4676" w:rsidP="00996D48">
            <w:pPr>
              <w:jc w:val="center"/>
              <w:rPr>
                <w:rFonts w:ascii="Cambria" w:hAnsi="Cambria"/>
              </w:rPr>
            </w:pPr>
            <w:bookmarkStart w:id="3" w:name="_Hlk72224701"/>
            <w:r w:rsidRPr="00AD01CF">
              <w:rPr>
                <w:rFonts w:ascii="Cambria" w:hAnsi="Cambria"/>
                <w:b/>
                <w:bCs/>
                <w:color w:val="000000"/>
              </w:rPr>
              <w:t>Bénéficiaire</w:t>
            </w:r>
            <w:bookmarkEnd w:id="3"/>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70ADBB7" w14:textId="77777777" w:rsidR="00FB4676" w:rsidRPr="00AD01CF" w:rsidRDefault="00FB4676" w:rsidP="00996D48">
            <w:pPr>
              <w:jc w:val="center"/>
              <w:rPr>
                <w:rFonts w:ascii="Cambria" w:hAnsi="Cambria"/>
              </w:rPr>
            </w:pPr>
            <w:r w:rsidRPr="00AD01CF">
              <w:rPr>
                <w:rFonts w:ascii="Cambria" w:hAnsi="Cambria"/>
                <w:b/>
                <w:bCs/>
                <w:color w:val="000000"/>
              </w:rPr>
              <w:t>Objet de la subvention</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69BD638" w14:textId="77777777" w:rsidR="00FB4676" w:rsidRPr="00AD01CF" w:rsidRDefault="00FB4676" w:rsidP="00996D48">
            <w:pPr>
              <w:jc w:val="center"/>
              <w:rPr>
                <w:rFonts w:ascii="Cambria" w:hAnsi="Cambria"/>
              </w:rPr>
            </w:pPr>
            <w:r w:rsidRPr="00AD01CF">
              <w:rPr>
                <w:rFonts w:ascii="Cambria" w:hAnsi="Cambria"/>
                <w:b/>
                <w:bCs/>
                <w:color w:val="000000"/>
              </w:rPr>
              <w:t xml:space="preserve">Montant en </w:t>
            </w:r>
            <w:proofErr w:type="spellStart"/>
            <w:r w:rsidRPr="00AD01CF">
              <w:rPr>
                <w:rFonts w:ascii="Cambria" w:hAnsi="Cambria"/>
                <w:b/>
                <w:bCs/>
                <w:color w:val="000000"/>
              </w:rPr>
              <w:t>Fcfp</w:t>
            </w:r>
            <w:proofErr w:type="spellEnd"/>
          </w:p>
        </w:tc>
      </w:tr>
      <w:tr w:rsidR="00FB4676" w:rsidRPr="00AD01CF" w14:paraId="30CFCCCC" w14:textId="77777777" w:rsidTr="00996D48">
        <w:trPr>
          <w:trHeight w:val="630"/>
        </w:trPr>
        <w:tc>
          <w:tcPr>
            <w:tcW w:w="0" w:type="auto"/>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0278AF2" w14:textId="77777777" w:rsidR="00FB4676" w:rsidRPr="00AD01CF" w:rsidRDefault="00FB4676" w:rsidP="00996D48">
            <w:pPr>
              <w:jc w:val="center"/>
              <w:rPr>
                <w:rFonts w:ascii="Cambria" w:hAnsi="Cambria"/>
              </w:rPr>
            </w:pPr>
            <w:r w:rsidRPr="00AD01CF">
              <w:rPr>
                <w:rFonts w:ascii="Cambria" w:hAnsi="Cambria"/>
                <w:color w:val="000000"/>
              </w:rPr>
              <w:t xml:space="preserve">Collège de </w:t>
            </w:r>
            <w:proofErr w:type="spellStart"/>
            <w:r w:rsidRPr="00AD01CF">
              <w:rPr>
                <w:rFonts w:ascii="Cambria" w:hAnsi="Cambria"/>
                <w:color w:val="000000"/>
              </w:rPr>
              <w:t>Papara</w:t>
            </w:r>
            <w:proofErr w:type="spellEnd"/>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180A38A3" w14:textId="77777777" w:rsidR="00FB4676" w:rsidRPr="00AD01CF" w:rsidRDefault="00FB4676" w:rsidP="00996D48">
            <w:pPr>
              <w:rPr>
                <w:rFonts w:ascii="Cambria" w:hAnsi="Cambria"/>
              </w:rPr>
            </w:pPr>
            <w:r w:rsidRPr="00AD01CF">
              <w:rPr>
                <w:rFonts w:ascii="Cambria" w:hAnsi="Cambria"/>
                <w:color w:val="000000"/>
              </w:rPr>
              <w:t>Le gardiennage de l'établissement pendant les vacances scolaires de février, avril, mai et juillet/août 2021</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5B2B8D12" w14:textId="77777777" w:rsidR="00FB4676" w:rsidRPr="00AD01CF" w:rsidRDefault="00FB4676" w:rsidP="00996D48">
            <w:pPr>
              <w:jc w:val="right"/>
              <w:rPr>
                <w:rFonts w:ascii="Cambria" w:hAnsi="Cambria"/>
              </w:rPr>
            </w:pPr>
            <w:r w:rsidRPr="00AD01CF">
              <w:rPr>
                <w:rFonts w:ascii="Cambria" w:hAnsi="Cambria"/>
                <w:color w:val="000000"/>
              </w:rPr>
              <w:t>1 704 741</w:t>
            </w:r>
          </w:p>
        </w:tc>
      </w:tr>
      <w:tr w:rsidR="00FB4676" w:rsidRPr="00AD01CF" w14:paraId="1731C36C" w14:textId="77777777" w:rsidTr="00996D48">
        <w:trPr>
          <w:trHeight w:val="315"/>
        </w:trPr>
        <w:tc>
          <w:tcPr>
            <w:tcW w:w="0" w:type="auto"/>
            <w:vMerge/>
            <w:tcBorders>
              <w:top w:val="nil"/>
              <w:left w:val="single" w:sz="8" w:space="0" w:color="auto"/>
              <w:bottom w:val="single" w:sz="8" w:space="0" w:color="auto"/>
              <w:right w:val="single" w:sz="8" w:space="0" w:color="auto"/>
            </w:tcBorders>
            <w:vAlign w:val="center"/>
            <w:hideMark/>
          </w:tcPr>
          <w:p w14:paraId="2EF07F1C" w14:textId="77777777" w:rsidR="00FB4676" w:rsidRPr="00AD01CF" w:rsidRDefault="00FB4676" w:rsidP="00996D48">
            <w:pPr>
              <w:rPr>
                <w:rFonts w:ascii="Cambria" w:hAnsi="Cambria"/>
              </w:rPr>
            </w:pP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5B491635" w14:textId="77777777" w:rsidR="00FB4676" w:rsidRPr="00AD01CF" w:rsidRDefault="00FB4676" w:rsidP="00996D48">
            <w:pPr>
              <w:rPr>
                <w:rFonts w:ascii="Cambria" w:hAnsi="Cambria"/>
              </w:rPr>
            </w:pPr>
            <w:r w:rsidRPr="00AD01CF">
              <w:rPr>
                <w:rFonts w:ascii="Cambria" w:hAnsi="Cambria"/>
                <w:color w:val="000000"/>
              </w:rPr>
              <w:t>La rénovation du plafond d'une salle de classe</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1DE5E292" w14:textId="77777777" w:rsidR="00FB4676" w:rsidRPr="00AD01CF" w:rsidRDefault="00FB4676" w:rsidP="00996D48">
            <w:pPr>
              <w:jc w:val="right"/>
              <w:rPr>
                <w:rFonts w:ascii="Cambria" w:hAnsi="Cambria"/>
              </w:rPr>
            </w:pPr>
            <w:r w:rsidRPr="00AD01CF">
              <w:rPr>
                <w:rFonts w:ascii="Cambria" w:hAnsi="Cambria"/>
                <w:color w:val="000000"/>
              </w:rPr>
              <w:t>403 500</w:t>
            </w:r>
          </w:p>
        </w:tc>
      </w:tr>
      <w:tr w:rsidR="00FB4676" w:rsidRPr="00AD01CF" w14:paraId="38E59C6A" w14:textId="77777777" w:rsidTr="00996D48">
        <w:trPr>
          <w:trHeight w:val="315"/>
        </w:trPr>
        <w:tc>
          <w:tcPr>
            <w:tcW w:w="0" w:type="auto"/>
            <w:vMerge/>
            <w:tcBorders>
              <w:top w:val="nil"/>
              <w:left w:val="single" w:sz="8" w:space="0" w:color="auto"/>
              <w:bottom w:val="single" w:sz="8" w:space="0" w:color="auto"/>
              <w:right w:val="single" w:sz="8" w:space="0" w:color="auto"/>
            </w:tcBorders>
            <w:vAlign w:val="center"/>
            <w:hideMark/>
          </w:tcPr>
          <w:p w14:paraId="6B22CB8A" w14:textId="77777777" w:rsidR="00FB4676" w:rsidRPr="00AD01CF" w:rsidRDefault="00FB4676" w:rsidP="00996D48">
            <w:pPr>
              <w:rPr>
                <w:rFonts w:ascii="Cambria" w:hAnsi="Cambria"/>
              </w:rPr>
            </w:pP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30E76E03" w14:textId="77777777" w:rsidR="00FB4676" w:rsidRPr="00AD01CF" w:rsidRDefault="00FB4676" w:rsidP="00996D48">
            <w:pPr>
              <w:rPr>
                <w:rFonts w:ascii="Cambria" w:hAnsi="Cambria"/>
              </w:rPr>
            </w:pPr>
            <w:r w:rsidRPr="00AD01CF">
              <w:rPr>
                <w:rFonts w:ascii="Cambria" w:hAnsi="Cambria"/>
                <w:color w:val="000000"/>
              </w:rPr>
              <w:t>L'acquisition de vidéoprojecteurs</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39742CC0" w14:textId="77777777" w:rsidR="00FB4676" w:rsidRPr="00AD01CF" w:rsidRDefault="00FB4676" w:rsidP="00996D48">
            <w:pPr>
              <w:jc w:val="right"/>
              <w:rPr>
                <w:rFonts w:ascii="Cambria" w:hAnsi="Cambria"/>
              </w:rPr>
            </w:pPr>
            <w:r w:rsidRPr="00AD01CF">
              <w:rPr>
                <w:rFonts w:ascii="Cambria" w:hAnsi="Cambria"/>
                <w:color w:val="000000"/>
              </w:rPr>
              <w:t>603 200</w:t>
            </w:r>
          </w:p>
        </w:tc>
      </w:tr>
      <w:tr w:rsidR="00FB4676" w:rsidRPr="00AD01CF" w14:paraId="24AB5709" w14:textId="77777777" w:rsidTr="00996D48">
        <w:trPr>
          <w:trHeight w:val="315"/>
        </w:trPr>
        <w:tc>
          <w:tcPr>
            <w:tcW w:w="0" w:type="auto"/>
            <w:vMerge/>
            <w:tcBorders>
              <w:top w:val="nil"/>
              <w:left w:val="single" w:sz="8" w:space="0" w:color="auto"/>
              <w:bottom w:val="single" w:sz="8" w:space="0" w:color="auto"/>
              <w:right w:val="single" w:sz="8" w:space="0" w:color="auto"/>
            </w:tcBorders>
            <w:vAlign w:val="center"/>
            <w:hideMark/>
          </w:tcPr>
          <w:p w14:paraId="5BAE601A" w14:textId="77777777" w:rsidR="00FB4676" w:rsidRPr="00AD01CF" w:rsidRDefault="00FB4676" w:rsidP="00996D48">
            <w:pPr>
              <w:rPr>
                <w:rFonts w:ascii="Cambria" w:hAnsi="Cambria"/>
              </w:rPr>
            </w:pP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4BA9BE3B" w14:textId="77777777" w:rsidR="00FB4676" w:rsidRPr="00AD01CF" w:rsidRDefault="00FB4676" w:rsidP="00996D48">
            <w:pPr>
              <w:rPr>
                <w:rFonts w:ascii="Cambria" w:hAnsi="Cambria"/>
              </w:rPr>
            </w:pPr>
            <w:r w:rsidRPr="00AD01CF">
              <w:rPr>
                <w:rFonts w:ascii="Cambria" w:hAnsi="Cambria"/>
                <w:color w:val="000000"/>
              </w:rPr>
              <w:t>L'acquisition d'ouvrages pédagogiques en lettres</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49F3AFC8" w14:textId="77777777" w:rsidR="00FB4676" w:rsidRPr="00AD01CF" w:rsidRDefault="00FB4676" w:rsidP="00996D48">
            <w:pPr>
              <w:jc w:val="right"/>
              <w:rPr>
                <w:rFonts w:ascii="Cambria" w:hAnsi="Cambria"/>
              </w:rPr>
            </w:pPr>
            <w:r w:rsidRPr="00AD01CF">
              <w:rPr>
                <w:rFonts w:ascii="Cambria" w:hAnsi="Cambria"/>
                <w:color w:val="000000"/>
              </w:rPr>
              <w:t>228 114</w:t>
            </w:r>
          </w:p>
        </w:tc>
      </w:tr>
      <w:tr w:rsidR="00FB4676" w:rsidRPr="00AD01CF" w14:paraId="5E35E62A" w14:textId="77777777" w:rsidTr="00996D48">
        <w:trPr>
          <w:trHeight w:val="630"/>
        </w:trPr>
        <w:tc>
          <w:tcPr>
            <w:tcW w:w="0" w:type="auto"/>
            <w:vMerge/>
            <w:tcBorders>
              <w:top w:val="nil"/>
              <w:left w:val="single" w:sz="8" w:space="0" w:color="auto"/>
              <w:bottom w:val="single" w:sz="8" w:space="0" w:color="auto"/>
              <w:right w:val="single" w:sz="8" w:space="0" w:color="auto"/>
            </w:tcBorders>
            <w:vAlign w:val="center"/>
            <w:hideMark/>
          </w:tcPr>
          <w:p w14:paraId="5C36C3C4" w14:textId="77777777" w:rsidR="00FB4676" w:rsidRPr="00AD01CF" w:rsidRDefault="00FB4676" w:rsidP="00996D48">
            <w:pPr>
              <w:rPr>
                <w:rFonts w:ascii="Cambria" w:hAnsi="Cambria"/>
              </w:rPr>
            </w:pP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3C012BB1" w14:textId="77777777" w:rsidR="00FB4676" w:rsidRPr="00AD01CF" w:rsidRDefault="00FB4676" w:rsidP="00996D48">
            <w:pPr>
              <w:rPr>
                <w:rFonts w:ascii="Cambria" w:hAnsi="Cambria"/>
              </w:rPr>
            </w:pPr>
            <w:r w:rsidRPr="00AD01CF">
              <w:rPr>
                <w:rFonts w:ascii="Cambria" w:hAnsi="Cambria"/>
                <w:color w:val="000000"/>
              </w:rPr>
              <w:t>Le câblage électrique du plafond de la terrasse de la cuisine pédagogique</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13F5F7F3" w14:textId="77777777" w:rsidR="00FB4676" w:rsidRPr="00AD01CF" w:rsidRDefault="00FB4676" w:rsidP="00996D48">
            <w:pPr>
              <w:jc w:val="right"/>
              <w:rPr>
                <w:rFonts w:ascii="Cambria" w:hAnsi="Cambria"/>
              </w:rPr>
            </w:pPr>
            <w:r w:rsidRPr="00AD01CF">
              <w:rPr>
                <w:rFonts w:ascii="Cambria" w:hAnsi="Cambria"/>
                <w:color w:val="000000"/>
              </w:rPr>
              <w:t>462 250</w:t>
            </w:r>
          </w:p>
        </w:tc>
      </w:tr>
      <w:tr w:rsidR="00FB4676" w:rsidRPr="00AD01CF" w14:paraId="67968250" w14:textId="77777777" w:rsidTr="00996D48">
        <w:trPr>
          <w:trHeight w:val="315"/>
        </w:trPr>
        <w:tc>
          <w:tcPr>
            <w:tcW w:w="0" w:type="auto"/>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4CBBEA3" w14:textId="77777777" w:rsidR="00FB4676" w:rsidRPr="00AD01CF" w:rsidRDefault="00FB4676" w:rsidP="00996D48">
            <w:pPr>
              <w:jc w:val="center"/>
              <w:rPr>
                <w:rFonts w:ascii="Cambria" w:hAnsi="Cambria"/>
              </w:rPr>
            </w:pPr>
            <w:r w:rsidRPr="00AD01CF">
              <w:rPr>
                <w:rFonts w:ascii="Cambria" w:hAnsi="Cambria"/>
                <w:color w:val="000000"/>
              </w:rPr>
              <w:t xml:space="preserve">Collège de </w:t>
            </w:r>
            <w:proofErr w:type="spellStart"/>
            <w:r w:rsidRPr="00AD01CF">
              <w:rPr>
                <w:rFonts w:ascii="Cambria" w:hAnsi="Cambria"/>
                <w:color w:val="000000"/>
              </w:rPr>
              <w:t>Hakahau</w:t>
            </w:r>
            <w:proofErr w:type="spellEnd"/>
            <w:r w:rsidRPr="00AD01CF">
              <w:rPr>
                <w:rFonts w:ascii="Cambria" w:hAnsi="Cambria"/>
                <w:color w:val="000000"/>
              </w:rPr>
              <w:t xml:space="preserve"> - </w:t>
            </w:r>
            <w:proofErr w:type="spellStart"/>
            <w:r w:rsidRPr="00AD01CF">
              <w:rPr>
                <w:rFonts w:ascii="Cambria" w:hAnsi="Cambria"/>
                <w:color w:val="000000"/>
              </w:rPr>
              <w:t>Ua</w:t>
            </w:r>
            <w:proofErr w:type="spellEnd"/>
            <w:r w:rsidRPr="00AD01CF">
              <w:rPr>
                <w:rFonts w:ascii="Cambria" w:hAnsi="Cambria"/>
                <w:color w:val="000000"/>
              </w:rPr>
              <w:t xml:space="preserve"> Pou</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275D43D7" w14:textId="77777777" w:rsidR="00FB4676" w:rsidRPr="00AD01CF" w:rsidRDefault="00FB4676" w:rsidP="00996D48">
            <w:pPr>
              <w:rPr>
                <w:rFonts w:ascii="Cambria" w:hAnsi="Cambria"/>
              </w:rPr>
            </w:pPr>
            <w:r w:rsidRPr="00AD01CF">
              <w:rPr>
                <w:rFonts w:ascii="Cambria" w:hAnsi="Cambria"/>
                <w:color w:val="000000"/>
              </w:rPr>
              <w:t>Le remplacement des armoires de l'internat des filles</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400053AA" w14:textId="77777777" w:rsidR="00FB4676" w:rsidRPr="00AD01CF" w:rsidRDefault="00FB4676" w:rsidP="00996D48">
            <w:pPr>
              <w:jc w:val="right"/>
              <w:rPr>
                <w:rFonts w:ascii="Cambria" w:hAnsi="Cambria"/>
              </w:rPr>
            </w:pPr>
            <w:r w:rsidRPr="00AD01CF">
              <w:rPr>
                <w:rFonts w:ascii="Cambria" w:hAnsi="Cambria"/>
                <w:color w:val="000000"/>
              </w:rPr>
              <w:t>800 000</w:t>
            </w:r>
          </w:p>
        </w:tc>
      </w:tr>
      <w:tr w:rsidR="00FB4676" w:rsidRPr="00AD01CF" w14:paraId="5FD89B9D" w14:textId="77777777" w:rsidTr="00996D48">
        <w:trPr>
          <w:trHeight w:val="315"/>
        </w:trPr>
        <w:tc>
          <w:tcPr>
            <w:tcW w:w="0" w:type="auto"/>
            <w:vMerge/>
            <w:tcBorders>
              <w:top w:val="nil"/>
              <w:left w:val="single" w:sz="8" w:space="0" w:color="auto"/>
              <w:bottom w:val="single" w:sz="8" w:space="0" w:color="auto"/>
              <w:right w:val="single" w:sz="8" w:space="0" w:color="auto"/>
            </w:tcBorders>
            <w:vAlign w:val="center"/>
            <w:hideMark/>
          </w:tcPr>
          <w:p w14:paraId="141223F0" w14:textId="77777777" w:rsidR="00FB4676" w:rsidRPr="00AD01CF" w:rsidRDefault="00FB4676" w:rsidP="00996D48">
            <w:pPr>
              <w:rPr>
                <w:rFonts w:ascii="Cambria" w:hAnsi="Cambria"/>
              </w:rPr>
            </w:pP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16F95EBE" w14:textId="77777777" w:rsidR="00FB4676" w:rsidRPr="00AD01CF" w:rsidRDefault="00FB4676" w:rsidP="00996D48">
            <w:pPr>
              <w:rPr>
                <w:rFonts w:ascii="Cambria" w:hAnsi="Cambria"/>
              </w:rPr>
            </w:pPr>
            <w:r w:rsidRPr="00AD01CF">
              <w:rPr>
                <w:rFonts w:ascii="Cambria" w:hAnsi="Cambria"/>
                <w:color w:val="000000"/>
              </w:rPr>
              <w:t>L'installation d'une centrale d'alarme incendie</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77B46D78" w14:textId="77777777" w:rsidR="00FB4676" w:rsidRPr="00AD01CF" w:rsidRDefault="00FB4676" w:rsidP="00996D48">
            <w:pPr>
              <w:jc w:val="right"/>
              <w:rPr>
                <w:rFonts w:ascii="Cambria" w:hAnsi="Cambria"/>
              </w:rPr>
            </w:pPr>
            <w:r w:rsidRPr="00AD01CF">
              <w:rPr>
                <w:rFonts w:ascii="Cambria" w:hAnsi="Cambria"/>
                <w:color w:val="000000"/>
              </w:rPr>
              <w:t>1 500 000</w:t>
            </w:r>
          </w:p>
        </w:tc>
      </w:tr>
      <w:tr w:rsidR="00FB4676" w:rsidRPr="00AD01CF" w14:paraId="05490C3C" w14:textId="77777777" w:rsidTr="00996D48">
        <w:trPr>
          <w:trHeight w:val="630"/>
        </w:trPr>
        <w:tc>
          <w:tcPr>
            <w:tcW w:w="0" w:type="auto"/>
            <w:vMerge/>
            <w:tcBorders>
              <w:top w:val="nil"/>
              <w:left w:val="single" w:sz="8" w:space="0" w:color="auto"/>
              <w:bottom w:val="single" w:sz="8" w:space="0" w:color="auto"/>
              <w:right w:val="single" w:sz="8" w:space="0" w:color="auto"/>
            </w:tcBorders>
            <w:vAlign w:val="center"/>
            <w:hideMark/>
          </w:tcPr>
          <w:p w14:paraId="13D6BC2A" w14:textId="77777777" w:rsidR="00FB4676" w:rsidRPr="00AD01CF" w:rsidRDefault="00FB4676" w:rsidP="00996D48">
            <w:pPr>
              <w:rPr>
                <w:rFonts w:ascii="Cambria" w:hAnsi="Cambria"/>
              </w:rPr>
            </w:pP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2FFD60D7" w14:textId="77777777" w:rsidR="00FB4676" w:rsidRPr="00AD01CF" w:rsidRDefault="00FB4676" w:rsidP="00996D48">
            <w:pPr>
              <w:rPr>
                <w:rFonts w:ascii="Cambria" w:hAnsi="Cambria"/>
              </w:rPr>
            </w:pPr>
            <w:r w:rsidRPr="00AD01CF">
              <w:rPr>
                <w:rFonts w:ascii="Cambria" w:hAnsi="Cambria"/>
                <w:color w:val="000000"/>
              </w:rPr>
              <w:t>La réfection des peintures des salles de classes et du grillage d'une partie de la clôture</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2678D9D2" w14:textId="77777777" w:rsidR="00FB4676" w:rsidRPr="00AD01CF" w:rsidRDefault="00FB4676" w:rsidP="00996D48">
            <w:pPr>
              <w:jc w:val="right"/>
              <w:rPr>
                <w:rFonts w:ascii="Cambria" w:hAnsi="Cambria"/>
              </w:rPr>
            </w:pPr>
            <w:r w:rsidRPr="00AD01CF">
              <w:rPr>
                <w:rFonts w:ascii="Cambria" w:hAnsi="Cambria"/>
                <w:color w:val="000000"/>
              </w:rPr>
              <w:t>700 000</w:t>
            </w:r>
          </w:p>
        </w:tc>
      </w:tr>
      <w:tr w:rsidR="00FB4676" w:rsidRPr="00AD01CF" w14:paraId="20DD822C" w14:textId="77777777" w:rsidTr="00996D48">
        <w:trPr>
          <w:trHeight w:val="630"/>
        </w:trPr>
        <w:tc>
          <w:tcPr>
            <w:tcW w:w="0" w:type="auto"/>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E66FD16" w14:textId="77777777" w:rsidR="00FB4676" w:rsidRPr="00AD01CF" w:rsidRDefault="00FB4676" w:rsidP="00996D48">
            <w:pPr>
              <w:jc w:val="center"/>
              <w:rPr>
                <w:rFonts w:ascii="Cambria" w:hAnsi="Cambria"/>
              </w:rPr>
            </w:pPr>
            <w:r w:rsidRPr="00AD01CF">
              <w:rPr>
                <w:rFonts w:ascii="Cambria" w:hAnsi="Cambria"/>
                <w:color w:val="000000"/>
              </w:rPr>
              <w:t xml:space="preserve">Lycée </w:t>
            </w:r>
            <w:proofErr w:type="spellStart"/>
            <w:r w:rsidRPr="00AD01CF">
              <w:rPr>
                <w:rFonts w:ascii="Cambria" w:hAnsi="Cambria"/>
                <w:color w:val="000000"/>
              </w:rPr>
              <w:t>Tuianu</w:t>
            </w:r>
            <w:proofErr w:type="spellEnd"/>
            <w:r w:rsidRPr="00AD01CF">
              <w:rPr>
                <w:rFonts w:ascii="Cambria" w:hAnsi="Cambria"/>
                <w:color w:val="000000"/>
              </w:rPr>
              <w:t xml:space="preserve"> Le </w:t>
            </w:r>
            <w:proofErr w:type="spellStart"/>
            <w:r w:rsidRPr="00AD01CF">
              <w:rPr>
                <w:rFonts w:ascii="Cambria" w:hAnsi="Cambria"/>
                <w:color w:val="000000"/>
              </w:rPr>
              <w:t>Gayic</w:t>
            </w:r>
            <w:proofErr w:type="spellEnd"/>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3008240A" w14:textId="77777777" w:rsidR="00FB4676" w:rsidRPr="00AD01CF" w:rsidRDefault="00FB4676" w:rsidP="00996D48">
            <w:pPr>
              <w:rPr>
                <w:rFonts w:ascii="Cambria" w:hAnsi="Cambria"/>
              </w:rPr>
            </w:pPr>
            <w:r w:rsidRPr="00AD01CF">
              <w:rPr>
                <w:rFonts w:ascii="Cambria" w:hAnsi="Cambria"/>
                <w:color w:val="000000"/>
              </w:rPr>
              <w:t>La mise en conformité des salles de la filière hygiène, propreté et stérilisation (HPS)</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435B4E74" w14:textId="77777777" w:rsidR="00FB4676" w:rsidRPr="00AD01CF" w:rsidRDefault="00FB4676" w:rsidP="00996D48">
            <w:pPr>
              <w:jc w:val="right"/>
              <w:rPr>
                <w:rFonts w:ascii="Cambria" w:hAnsi="Cambria"/>
              </w:rPr>
            </w:pPr>
            <w:r w:rsidRPr="00AD01CF">
              <w:rPr>
                <w:rFonts w:ascii="Cambria" w:hAnsi="Cambria"/>
                <w:color w:val="000000"/>
              </w:rPr>
              <w:t>642 083</w:t>
            </w:r>
          </w:p>
        </w:tc>
      </w:tr>
      <w:tr w:rsidR="00FB4676" w:rsidRPr="00AD01CF" w14:paraId="6948B67F" w14:textId="77777777" w:rsidTr="00996D48">
        <w:trPr>
          <w:trHeight w:val="315"/>
        </w:trPr>
        <w:tc>
          <w:tcPr>
            <w:tcW w:w="0" w:type="auto"/>
            <w:vMerge/>
            <w:tcBorders>
              <w:top w:val="nil"/>
              <w:left w:val="single" w:sz="8" w:space="0" w:color="auto"/>
              <w:bottom w:val="single" w:sz="8" w:space="0" w:color="auto"/>
              <w:right w:val="single" w:sz="8" w:space="0" w:color="auto"/>
            </w:tcBorders>
            <w:vAlign w:val="center"/>
            <w:hideMark/>
          </w:tcPr>
          <w:p w14:paraId="6CD79724" w14:textId="77777777" w:rsidR="00FB4676" w:rsidRPr="00AD01CF" w:rsidRDefault="00FB4676" w:rsidP="00996D48">
            <w:pPr>
              <w:rPr>
                <w:rFonts w:ascii="Cambria" w:hAnsi="Cambria"/>
              </w:rPr>
            </w:pP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25CE3305" w14:textId="77777777" w:rsidR="00FB4676" w:rsidRPr="00AD01CF" w:rsidRDefault="00FB4676" w:rsidP="00996D48">
            <w:pPr>
              <w:rPr>
                <w:rFonts w:ascii="Cambria" w:hAnsi="Cambria"/>
              </w:rPr>
            </w:pPr>
            <w:r w:rsidRPr="00AD01CF">
              <w:rPr>
                <w:rFonts w:ascii="Cambria" w:hAnsi="Cambria"/>
                <w:color w:val="000000"/>
              </w:rPr>
              <w:t>La réparation du truck</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728812DE" w14:textId="77777777" w:rsidR="00FB4676" w:rsidRPr="00AD01CF" w:rsidRDefault="00FB4676" w:rsidP="00996D48">
            <w:pPr>
              <w:jc w:val="right"/>
              <w:rPr>
                <w:rFonts w:ascii="Cambria" w:hAnsi="Cambria"/>
              </w:rPr>
            </w:pPr>
            <w:r w:rsidRPr="00AD01CF">
              <w:rPr>
                <w:rFonts w:ascii="Cambria" w:hAnsi="Cambria"/>
                <w:color w:val="000000"/>
              </w:rPr>
              <w:t>947 396</w:t>
            </w:r>
          </w:p>
        </w:tc>
      </w:tr>
      <w:tr w:rsidR="00FB4676" w:rsidRPr="00AD01CF" w14:paraId="34A61A28" w14:textId="77777777" w:rsidTr="00996D48">
        <w:trPr>
          <w:trHeight w:val="630"/>
        </w:trPr>
        <w:tc>
          <w:tcPr>
            <w:tcW w:w="0" w:type="auto"/>
            <w:vMerge/>
            <w:tcBorders>
              <w:top w:val="nil"/>
              <w:left w:val="single" w:sz="8" w:space="0" w:color="auto"/>
              <w:bottom w:val="single" w:sz="8" w:space="0" w:color="auto"/>
              <w:right w:val="single" w:sz="8" w:space="0" w:color="auto"/>
            </w:tcBorders>
            <w:vAlign w:val="center"/>
            <w:hideMark/>
          </w:tcPr>
          <w:p w14:paraId="258E1D0D" w14:textId="77777777" w:rsidR="00FB4676" w:rsidRPr="00AD01CF" w:rsidRDefault="00FB4676" w:rsidP="00996D48">
            <w:pPr>
              <w:rPr>
                <w:rFonts w:ascii="Cambria" w:hAnsi="Cambria"/>
              </w:rPr>
            </w:pP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57FD3950" w14:textId="77777777" w:rsidR="00FB4676" w:rsidRPr="00AD01CF" w:rsidRDefault="00FB4676" w:rsidP="00996D48">
            <w:pPr>
              <w:rPr>
                <w:rFonts w:ascii="Cambria" w:hAnsi="Cambria"/>
              </w:rPr>
            </w:pPr>
            <w:r w:rsidRPr="00AD01CF">
              <w:rPr>
                <w:rFonts w:ascii="Cambria" w:hAnsi="Cambria"/>
                <w:color w:val="000000"/>
              </w:rPr>
              <w:t>La démolition d'une cloison de séparation entre deux salles de classes</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288C97BE" w14:textId="77777777" w:rsidR="00FB4676" w:rsidRPr="00AD01CF" w:rsidRDefault="00FB4676" w:rsidP="00996D48">
            <w:pPr>
              <w:jc w:val="right"/>
              <w:rPr>
                <w:rFonts w:ascii="Cambria" w:hAnsi="Cambria"/>
              </w:rPr>
            </w:pPr>
            <w:r w:rsidRPr="00AD01CF">
              <w:rPr>
                <w:rFonts w:ascii="Cambria" w:hAnsi="Cambria"/>
                <w:color w:val="000000"/>
              </w:rPr>
              <w:t>414 145</w:t>
            </w:r>
          </w:p>
        </w:tc>
      </w:tr>
      <w:tr w:rsidR="00FB4676" w:rsidRPr="00AD01CF" w14:paraId="0B566915" w14:textId="77777777" w:rsidTr="00996D48">
        <w:trPr>
          <w:trHeight w:val="315"/>
        </w:trPr>
        <w:tc>
          <w:tcPr>
            <w:tcW w:w="0" w:type="auto"/>
            <w:vMerge/>
            <w:tcBorders>
              <w:top w:val="nil"/>
              <w:left w:val="single" w:sz="8" w:space="0" w:color="auto"/>
              <w:bottom w:val="single" w:sz="8" w:space="0" w:color="auto"/>
              <w:right w:val="single" w:sz="8" w:space="0" w:color="auto"/>
            </w:tcBorders>
            <w:vAlign w:val="center"/>
            <w:hideMark/>
          </w:tcPr>
          <w:p w14:paraId="63464AF8" w14:textId="77777777" w:rsidR="00FB4676" w:rsidRPr="00AD01CF" w:rsidRDefault="00FB4676" w:rsidP="00996D48">
            <w:pPr>
              <w:rPr>
                <w:rFonts w:ascii="Cambria" w:hAnsi="Cambria"/>
              </w:rPr>
            </w:pP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1AB6EF27" w14:textId="77777777" w:rsidR="00FB4676" w:rsidRPr="00AD01CF" w:rsidRDefault="00FB4676" w:rsidP="00996D48">
            <w:pPr>
              <w:rPr>
                <w:rFonts w:ascii="Cambria" w:hAnsi="Cambria"/>
              </w:rPr>
            </w:pPr>
            <w:r w:rsidRPr="00AD01CF">
              <w:rPr>
                <w:rFonts w:ascii="Cambria" w:hAnsi="Cambria"/>
                <w:color w:val="000000"/>
              </w:rPr>
              <w:t>L'acquisition de chaises de classes</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77016396" w14:textId="77777777" w:rsidR="00FB4676" w:rsidRPr="00AD01CF" w:rsidRDefault="00FB4676" w:rsidP="00996D48">
            <w:pPr>
              <w:jc w:val="right"/>
              <w:rPr>
                <w:rFonts w:ascii="Cambria" w:hAnsi="Cambria"/>
              </w:rPr>
            </w:pPr>
            <w:r w:rsidRPr="00AD01CF">
              <w:rPr>
                <w:rFonts w:ascii="Cambria" w:hAnsi="Cambria"/>
                <w:color w:val="000000"/>
              </w:rPr>
              <w:t>598 560</w:t>
            </w:r>
          </w:p>
        </w:tc>
      </w:tr>
      <w:tr w:rsidR="00FB4676" w:rsidRPr="00AD01CF" w14:paraId="6EA4FF95" w14:textId="77777777" w:rsidTr="00996D48">
        <w:trPr>
          <w:trHeight w:val="630"/>
        </w:trPr>
        <w:tc>
          <w:tcPr>
            <w:tcW w:w="0" w:type="auto"/>
            <w:vMerge/>
            <w:tcBorders>
              <w:top w:val="nil"/>
              <w:left w:val="single" w:sz="8" w:space="0" w:color="auto"/>
              <w:bottom w:val="single" w:sz="8" w:space="0" w:color="auto"/>
              <w:right w:val="single" w:sz="8" w:space="0" w:color="auto"/>
            </w:tcBorders>
            <w:vAlign w:val="center"/>
            <w:hideMark/>
          </w:tcPr>
          <w:p w14:paraId="0D09FA36" w14:textId="77777777" w:rsidR="00FB4676" w:rsidRPr="00AD01CF" w:rsidRDefault="00FB4676" w:rsidP="00996D48">
            <w:pPr>
              <w:rPr>
                <w:rFonts w:ascii="Cambria" w:hAnsi="Cambria"/>
              </w:rPr>
            </w:pP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52D0AA34" w14:textId="77777777" w:rsidR="00FB4676" w:rsidRPr="00AD01CF" w:rsidRDefault="00FB4676" w:rsidP="00996D48">
            <w:pPr>
              <w:rPr>
                <w:rFonts w:ascii="Cambria" w:hAnsi="Cambria"/>
              </w:rPr>
            </w:pPr>
            <w:r w:rsidRPr="00AD01CF">
              <w:rPr>
                <w:rFonts w:ascii="Cambria" w:hAnsi="Cambria"/>
                <w:color w:val="000000"/>
              </w:rPr>
              <w:t>Le remplacement de commutateurs (switch) des réseaux informatiques administratif et pédagogique</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2A1E7CC3" w14:textId="77777777" w:rsidR="00FB4676" w:rsidRPr="00AD01CF" w:rsidRDefault="00FB4676" w:rsidP="00996D48">
            <w:pPr>
              <w:jc w:val="right"/>
              <w:rPr>
                <w:rFonts w:ascii="Cambria" w:hAnsi="Cambria"/>
              </w:rPr>
            </w:pPr>
            <w:r w:rsidRPr="00AD01CF">
              <w:rPr>
                <w:rFonts w:ascii="Cambria" w:hAnsi="Cambria"/>
                <w:color w:val="000000"/>
              </w:rPr>
              <w:t>1 487 023</w:t>
            </w:r>
          </w:p>
        </w:tc>
      </w:tr>
      <w:tr w:rsidR="00FB4676" w:rsidRPr="00AD01CF" w14:paraId="10C3A483" w14:textId="77777777" w:rsidTr="00996D48">
        <w:trPr>
          <w:trHeight w:val="945"/>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AEDE08D" w14:textId="77777777" w:rsidR="00FB4676" w:rsidRPr="00AD01CF" w:rsidRDefault="00FB4676" w:rsidP="00996D48">
            <w:pPr>
              <w:jc w:val="center"/>
              <w:rPr>
                <w:rFonts w:ascii="Cambria" w:hAnsi="Cambria"/>
              </w:rPr>
            </w:pPr>
            <w:r w:rsidRPr="00AD01CF">
              <w:rPr>
                <w:rFonts w:ascii="Cambria" w:hAnsi="Cambria"/>
                <w:color w:val="000000"/>
              </w:rPr>
              <w:t>Lycée hôtelier de Tahiti</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22CC70F1" w14:textId="77777777" w:rsidR="00FB4676" w:rsidRPr="00AD01CF" w:rsidRDefault="00FB4676" w:rsidP="00996D48">
            <w:pPr>
              <w:rPr>
                <w:rFonts w:ascii="Cambria" w:hAnsi="Cambria"/>
              </w:rPr>
            </w:pPr>
            <w:r w:rsidRPr="00AD01CF">
              <w:rPr>
                <w:rFonts w:ascii="Cambria" w:hAnsi="Cambria"/>
                <w:color w:val="000000"/>
              </w:rPr>
              <w:t>Le remplacement de l'éclairage des salles de classes, du restaurant scolaire et du centre de documentation et d'information (CDI)</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1815A0B9" w14:textId="77777777" w:rsidR="00FB4676" w:rsidRPr="00AD01CF" w:rsidRDefault="00FB4676" w:rsidP="00996D48">
            <w:pPr>
              <w:jc w:val="right"/>
              <w:rPr>
                <w:rFonts w:ascii="Cambria" w:hAnsi="Cambria"/>
              </w:rPr>
            </w:pPr>
            <w:r w:rsidRPr="00AD01CF">
              <w:rPr>
                <w:rFonts w:ascii="Cambria" w:hAnsi="Cambria"/>
                <w:color w:val="000000"/>
              </w:rPr>
              <w:t>1 100 000</w:t>
            </w:r>
          </w:p>
        </w:tc>
      </w:tr>
      <w:tr w:rsidR="00FB4676" w:rsidRPr="00AD01CF" w14:paraId="0EC019EA" w14:textId="77777777" w:rsidTr="00996D48">
        <w:trPr>
          <w:trHeight w:val="315"/>
        </w:trPr>
        <w:tc>
          <w:tcPr>
            <w:tcW w:w="0" w:type="auto"/>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C8AFE1F" w14:textId="77777777" w:rsidR="00FB4676" w:rsidRPr="00AD01CF" w:rsidRDefault="00FB4676" w:rsidP="00996D48">
            <w:pPr>
              <w:jc w:val="center"/>
              <w:rPr>
                <w:rFonts w:ascii="Cambria" w:hAnsi="Cambria"/>
              </w:rPr>
            </w:pPr>
            <w:r w:rsidRPr="00AD01CF">
              <w:rPr>
                <w:rFonts w:ascii="Cambria" w:hAnsi="Cambria"/>
                <w:color w:val="000000"/>
              </w:rPr>
              <w:t xml:space="preserve">Collège </w:t>
            </w:r>
            <w:proofErr w:type="spellStart"/>
            <w:r w:rsidRPr="00AD01CF">
              <w:rPr>
                <w:rFonts w:ascii="Cambria" w:hAnsi="Cambria"/>
                <w:color w:val="000000"/>
              </w:rPr>
              <w:t>Tinomana</w:t>
            </w:r>
            <w:proofErr w:type="spellEnd"/>
            <w:r w:rsidRPr="00AD01CF">
              <w:rPr>
                <w:rFonts w:ascii="Cambria" w:hAnsi="Cambria"/>
                <w:color w:val="000000"/>
              </w:rPr>
              <w:t xml:space="preserve"> </w:t>
            </w:r>
            <w:proofErr w:type="spellStart"/>
            <w:r w:rsidRPr="00AD01CF">
              <w:rPr>
                <w:rFonts w:ascii="Cambria" w:hAnsi="Cambria"/>
                <w:color w:val="000000"/>
              </w:rPr>
              <w:t>Ebb</w:t>
            </w:r>
            <w:proofErr w:type="spellEnd"/>
            <w:r w:rsidRPr="00AD01CF">
              <w:rPr>
                <w:rFonts w:ascii="Cambria" w:hAnsi="Cambria"/>
                <w:color w:val="000000"/>
              </w:rPr>
              <w:t xml:space="preserve"> de </w:t>
            </w:r>
            <w:proofErr w:type="spellStart"/>
            <w:r w:rsidRPr="00AD01CF">
              <w:rPr>
                <w:rFonts w:ascii="Cambria" w:hAnsi="Cambria"/>
                <w:color w:val="000000"/>
              </w:rPr>
              <w:t>Teva</w:t>
            </w:r>
            <w:proofErr w:type="spellEnd"/>
            <w:r w:rsidRPr="00AD01CF">
              <w:rPr>
                <w:rFonts w:ascii="Cambria" w:hAnsi="Cambria"/>
                <w:color w:val="000000"/>
              </w:rPr>
              <w:t xml:space="preserve"> I Uta</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3B43BE82" w14:textId="77777777" w:rsidR="00FB4676" w:rsidRPr="00AD01CF" w:rsidRDefault="00FB4676" w:rsidP="00996D48">
            <w:pPr>
              <w:rPr>
                <w:rFonts w:ascii="Cambria" w:hAnsi="Cambria"/>
              </w:rPr>
            </w:pPr>
            <w:r w:rsidRPr="00AD01CF">
              <w:rPr>
                <w:rFonts w:ascii="Cambria" w:hAnsi="Cambria"/>
                <w:color w:val="000000"/>
              </w:rPr>
              <w:t>L'acquisition d'une caméra de surveillance</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30F05380" w14:textId="77777777" w:rsidR="00FB4676" w:rsidRPr="00AD01CF" w:rsidRDefault="00FB4676" w:rsidP="00996D48">
            <w:pPr>
              <w:jc w:val="right"/>
              <w:rPr>
                <w:rFonts w:ascii="Cambria" w:hAnsi="Cambria"/>
              </w:rPr>
            </w:pPr>
            <w:r w:rsidRPr="00AD01CF">
              <w:rPr>
                <w:rFonts w:ascii="Cambria" w:hAnsi="Cambria"/>
                <w:color w:val="000000"/>
              </w:rPr>
              <w:t>115 600</w:t>
            </w:r>
          </w:p>
        </w:tc>
      </w:tr>
      <w:tr w:rsidR="00FB4676" w:rsidRPr="00AD01CF" w14:paraId="54F93A10" w14:textId="77777777" w:rsidTr="00996D48">
        <w:trPr>
          <w:trHeight w:val="315"/>
        </w:trPr>
        <w:tc>
          <w:tcPr>
            <w:tcW w:w="0" w:type="auto"/>
            <w:vMerge/>
            <w:tcBorders>
              <w:top w:val="nil"/>
              <w:left w:val="single" w:sz="8" w:space="0" w:color="auto"/>
              <w:bottom w:val="single" w:sz="8" w:space="0" w:color="auto"/>
              <w:right w:val="single" w:sz="8" w:space="0" w:color="auto"/>
            </w:tcBorders>
            <w:vAlign w:val="center"/>
            <w:hideMark/>
          </w:tcPr>
          <w:p w14:paraId="7AAED343" w14:textId="77777777" w:rsidR="00FB4676" w:rsidRPr="00AD01CF" w:rsidRDefault="00FB4676" w:rsidP="00996D48">
            <w:pPr>
              <w:rPr>
                <w:rFonts w:ascii="Cambria" w:hAnsi="Cambria"/>
              </w:rPr>
            </w:pP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1FEBA674" w14:textId="77777777" w:rsidR="00FB4676" w:rsidRPr="00AD01CF" w:rsidRDefault="00FB4676" w:rsidP="00996D48">
            <w:pPr>
              <w:rPr>
                <w:rFonts w:ascii="Cambria" w:hAnsi="Cambria"/>
              </w:rPr>
            </w:pPr>
            <w:r w:rsidRPr="00AD01CF">
              <w:rPr>
                <w:rFonts w:ascii="Cambria" w:hAnsi="Cambria"/>
                <w:color w:val="000000"/>
              </w:rPr>
              <w:t>La prise en charge des frais liés à l'épidémie de la covid-19</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2E5D8662" w14:textId="77777777" w:rsidR="00FB4676" w:rsidRPr="00AD01CF" w:rsidRDefault="00FB4676" w:rsidP="00996D48">
            <w:pPr>
              <w:jc w:val="right"/>
              <w:rPr>
                <w:rFonts w:ascii="Cambria" w:hAnsi="Cambria"/>
              </w:rPr>
            </w:pPr>
            <w:r w:rsidRPr="00AD01CF">
              <w:rPr>
                <w:rFonts w:ascii="Cambria" w:hAnsi="Cambria"/>
                <w:color w:val="000000"/>
              </w:rPr>
              <w:t>307 586</w:t>
            </w:r>
          </w:p>
        </w:tc>
      </w:tr>
      <w:tr w:rsidR="00FB4676" w:rsidRPr="00AD01CF" w14:paraId="6BB67ADD" w14:textId="77777777" w:rsidTr="00996D48">
        <w:trPr>
          <w:trHeight w:val="315"/>
        </w:trPr>
        <w:tc>
          <w:tcPr>
            <w:tcW w:w="0" w:type="auto"/>
            <w:vMerge/>
            <w:tcBorders>
              <w:top w:val="nil"/>
              <w:left w:val="single" w:sz="8" w:space="0" w:color="auto"/>
              <w:bottom w:val="single" w:sz="8" w:space="0" w:color="auto"/>
              <w:right w:val="single" w:sz="8" w:space="0" w:color="auto"/>
            </w:tcBorders>
            <w:vAlign w:val="center"/>
            <w:hideMark/>
          </w:tcPr>
          <w:p w14:paraId="78355731" w14:textId="77777777" w:rsidR="00FB4676" w:rsidRPr="00AD01CF" w:rsidRDefault="00FB4676" w:rsidP="00996D48">
            <w:pPr>
              <w:rPr>
                <w:rFonts w:ascii="Cambria" w:hAnsi="Cambria"/>
              </w:rPr>
            </w:pP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315EFBC5" w14:textId="77777777" w:rsidR="00FB4676" w:rsidRPr="00AD01CF" w:rsidRDefault="00FB4676" w:rsidP="00996D48">
            <w:pPr>
              <w:rPr>
                <w:rFonts w:ascii="Cambria" w:hAnsi="Cambria"/>
              </w:rPr>
            </w:pPr>
            <w:r w:rsidRPr="00AD01CF">
              <w:rPr>
                <w:rFonts w:ascii="Cambria" w:hAnsi="Cambria"/>
                <w:color w:val="000000"/>
              </w:rPr>
              <w:t xml:space="preserve">La construction d'une remorque pour </w:t>
            </w:r>
            <w:proofErr w:type="spellStart"/>
            <w:r w:rsidRPr="00AD01CF">
              <w:rPr>
                <w:rFonts w:ascii="Cambria" w:hAnsi="Cambria"/>
                <w:color w:val="000000"/>
              </w:rPr>
              <w:t>va'a</w:t>
            </w:r>
            <w:proofErr w:type="spellEnd"/>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23ED8FE8" w14:textId="77777777" w:rsidR="00FB4676" w:rsidRPr="00AD01CF" w:rsidRDefault="00FB4676" w:rsidP="00996D48">
            <w:pPr>
              <w:jc w:val="right"/>
              <w:rPr>
                <w:rFonts w:ascii="Cambria" w:hAnsi="Cambria"/>
              </w:rPr>
            </w:pPr>
            <w:r w:rsidRPr="00AD01CF">
              <w:rPr>
                <w:rFonts w:ascii="Cambria" w:hAnsi="Cambria"/>
                <w:color w:val="000000"/>
              </w:rPr>
              <w:t>150 308</w:t>
            </w:r>
          </w:p>
        </w:tc>
      </w:tr>
      <w:tr w:rsidR="00FB4676" w:rsidRPr="00AD01CF" w14:paraId="5DD0CF4E" w14:textId="77777777" w:rsidTr="00996D48">
        <w:trPr>
          <w:trHeight w:val="315"/>
        </w:trPr>
        <w:tc>
          <w:tcPr>
            <w:tcW w:w="0" w:type="auto"/>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2946A58" w14:textId="77777777" w:rsidR="00FB4676" w:rsidRPr="00AD01CF" w:rsidRDefault="00FB4676" w:rsidP="00996D48">
            <w:pPr>
              <w:jc w:val="center"/>
              <w:rPr>
                <w:rFonts w:ascii="Cambria" w:hAnsi="Cambria"/>
              </w:rPr>
            </w:pPr>
            <w:r w:rsidRPr="00AD01CF">
              <w:rPr>
                <w:rFonts w:ascii="Cambria" w:hAnsi="Cambria"/>
                <w:color w:val="000000"/>
              </w:rPr>
              <w:t xml:space="preserve">Lycée polyvalent de </w:t>
            </w:r>
            <w:proofErr w:type="spellStart"/>
            <w:r w:rsidRPr="00AD01CF">
              <w:rPr>
                <w:rFonts w:ascii="Cambria" w:hAnsi="Cambria"/>
                <w:color w:val="000000"/>
              </w:rPr>
              <w:t>Taravao</w:t>
            </w:r>
            <w:proofErr w:type="spellEnd"/>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22C087C4" w14:textId="77777777" w:rsidR="00FB4676" w:rsidRPr="00AD01CF" w:rsidRDefault="00FB4676" w:rsidP="00996D48">
            <w:pPr>
              <w:rPr>
                <w:rFonts w:ascii="Cambria" w:hAnsi="Cambria"/>
              </w:rPr>
            </w:pPr>
            <w:r w:rsidRPr="00AD01CF">
              <w:rPr>
                <w:rFonts w:ascii="Cambria" w:hAnsi="Cambria"/>
                <w:color w:val="000000"/>
              </w:rPr>
              <w:t>L'installation de serrures électroniques</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4F251CDB" w14:textId="77777777" w:rsidR="00FB4676" w:rsidRPr="00AD01CF" w:rsidRDefault="00FB4676" w:rsidP="00996D48">
            <w:pPr>
              <w:jc w:val="right"/>
              <w:rPr>
                <w:rFonts w:ascii="Cambria" w:hAnsi="Cambria"/>
              </w:rPr>
            </w:pPr>
            <w:r w:rsidRPr="00AD01CF">
              <w:rPr>
                <w:rFonts w:ascii="Cambria" w:hAnsi="Cambria"/>
                <w:color w:val="000000"/>
              </w:rPr>
              <w:t>1 102 520</w:t>
            </w:r>
          </w:p>
        </w:tc>
      </w:tr>
      <w:tr w:rsidR="00FB4676" w:rsidRPr="00AD01CF" w14:paraId="2263571F" w14:textId="77777777" w:rsidTr="00996D48">
        <w:trPr>
          <w:trHeight w:val="630"/>
        </w:trPr>
        <w:tc>
          <w:tcPr>
            <w:tcW w:w="0" w:type="auto"/>
            <w:vMerge/>
            <w:tcBorders>
              <w:top w:val="nil"/>
              <w:left w:val="single" w:sz="8" w:space="0" w:color="auto"/>
              <w:bottom w:val="single" w:sz="8" w:space="0" w:color="auto"/>
              <w:right w:val="single" w:sz="8" w:space="0" w:color="auto"/>
            </w:tcBorders>
            <w:vAlign w:val="center"/>
            <w:hideMark/>
          </w:tcPr>
          <w:p w14:paraId="2EADC3B2" w14:textId="77777777" w:rsidR="00FB4676" w:rsidRPr="00AD01CF" w:rsidRDefault="00FB4676" w:rsidP="00996D48">
            <w:pPr>
              <w:rPr>
                <w:rFonts w:ascii="Cambria" w:hAnsi="Cambria"/>
              </w:rPr>
            </w:pP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5B394DC4" w14:textId="77777777" w:rsidR="00FB4676" w:rsidRPr="00AD01CF" w:rsidRDefault="00FB4676" w:rsidP="00996D48">
            <w:pPr>
              <w:rPr>
                <w:rFonts w:ascii="Cambria" w:hAnsi="Cambria"/>
              </w:rPr>
            </w:pPr>
            <w:r w:rsidRPr="00AD01CF">
              <w:rPr>
                <w:rFonts w:ascii="Cambria" w:hAnsi="Cambria"/>
                <w:color w:val="000000"/>
              </w:rPr>
              <w:t>La prise en charge des frais d'infogérance du réseau informatique pédagogique</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40694AB2" w14:textId="77777777" w:rsidR="00FB4676" w:rsidRPr="00AD01CF" w:rsidRDefault="00FB4676" w:rsidP="00996D48">
            <w:pPr>
              <w:jc w:val="right"/>
              <w:rPr>
                <w:rFonts w:ascii="Cambria" w:hAnsi="Cambria"/>
              </w:rPr>
            </w:pPr>
            <w:r w:rsidRPr="00AD01CF">
              <w:rPr>
                <w:rFonts w:ascii="Cambria" w:hAnsi="Cambria"/>
                <w:color w:val="000000"/>
              </w:rPr>
              <w:t>829 500</w:t>
            </w:r>
          </w:p>
        </w:tc>
      </w:tr>
    </w:tbl>
    <w:p w14:paraId="398034CF" w14:textId="66F4B10C" w:rsidR="008452DD" w:rsidRDefault="008452DD" w:rsidP="00E86CBD">
      <w:pPr>
        <w:pStyle w:val="-LettreTexteGEDA"/>
        <w:ind w:firstLine="0"/>
        <w:rPr>
          <w:rFonts w:ascii="Cambria" w:hAnsi="Cambria"/>
          <w:noProof w:val="0"/>
          <w:szCs w:val="24"/>
          <w:u w:val="single"/>
        </w:rPr>
      </w:pPr>
    </w:p>
    <w:p w14:paraId="54390687" w14:textId="77777777" w:rsidR="00E86CBD" w:rsidRPr="008452DD" w:rsidRDefault="00E86CBD" w:rsidP="00E86CBD">
      <w:pPr>
        <w:pStyle w:val="-LettreTexteGEDA"/>
        <w:ind w:firstLine="0"/>
        <w:rPr>
          <w:rFonts w:ascii="Cambria" w:hAnsi="Cambria"/>
          <w:noProof w:val="0"/>
          <w:szCs w:val="24"/>
          <w:u w:val="single"/>
        </w:rPr>
      </w:pPr>
    </w:p>
    <w:p w14:paraId="69A455A3" w14:textId="77777777" w:rsidR="008452DD" w:rsidRPr="008452DD" w:rsidRDefault="008452DD" w:rsidP="008452DD">
      <w:pPr>
        <w:spacing w:before="100" w:beforeAutospacing="1" w:after="100" w:afterAutospacing="1"/>
        <w:jc w:val="both"/>
        <w:rPr>
          <w:rFonts w:ascii="Cambria" w:hAnsi="Cambria"/>
          <w:lang w:eastAsia="fr-FR"/>
        </w:rPr>
      </w:pPr>
      <w:r w:rsidRPr="008452DD">
        <w:rPr>
          <w:rFonts w:ascii="Cambria" w:hAnsi="Cambria"/>
          <w:b/>
          <w:bCs/>
          <w:lang w:eastAsia="fr-FR"/>
        </w:rPr>
        <w:lastRenderedPageBreak/>
        <w:t xml:space="preserve">Création du système d’immatriculation des véhicules de la Polynésie française </w:t>
      </w:r>
    </w:p>
    <w:p w14:paraId="60762AC0" w14:textId="77777777" w:rsidR="008452DD" w:rsidRPr="008452DD" w:rsidRDefault="008452DD" w:rsidP="008452DD">
      <w:pPr>
        <w:spacing w:before="100" w:beforeAutospacing="1" w:after="100" w:afterAutospacing="1"/>
        <w:jc w:val="both"/>
        <w:rPr>
          <w:rFonts w:ascii="Cambria" w:hAnsi="Cambria"/>
          <w:lang w:eastAsia="fr-FR"/>
        </w:rPr>
      </w:pPr>
      <w:r w:rsidRPr="008452DD">
        <w:rPr>
          <w:rFonts w:ascii="Cambria" w:hAnsi="Cambria"/>
          <w:lang w:eastAsia="fr-FR"/>
        </w:rPr>
        <w:t>Le Conseil des ministres a adopté l’arrêté portant création du système d’immatriculation des véhicules de la Polynésie française (SIVPF), dont l’objet est la gestion des pièces administratives exigées pour la circulation des véhicules ou affectant leur disponibilité. Cette création s’inscrit dans la continuité de la démarche de protection des données personnelles que poursuit la Polynésie française, qui a été renforcée en 2019 avec l’adoption du règlement général sur la protection des données (RGPD).</w:t>
      </w:r>
    </w:p>
    <w:p w14:paraId="3052EE1A" w14:textId="77777777" w:rsidR="008452DD" w:rsidRPr="008452DD" w:rsidRDefault="008452DD" w:rsidP="008452DD">
      <w:pPr>
        <w:spacing w:before="100" w:beforeAutospacing="1" w:after="100" w:afterAutospacing="1"/>
        <w:jc w:val="both"/>
        <w:rPr>
          <w:rFonts w:ascii="Cambria" w:hAnsi="Cambria"/>
          <w:lang w:eastAsia="fr-FR"/>
        </w:rPr>
      </w:pPr>
      <w:r w:rsidRPr="008452DD">
        <w:rPr>
          <w:rFonts w:ascii="Cambria" w:hAnsi="Cambria"/>
          <w:lang w:eastAsia="fr-FR"/>
        </w:rPr>
        <w:t>Sujet sensible, au regard du droit à la vie privée des personnes, la Direction des transports terrestres avait, dès 2018, initié des mesures en ce sens en inscrivant tout d’abord dans le Code de la route de la Polynésie française le fondement des droits à la collecte, à l’enregistrement, à l’informatisation et au traitement des données, relatifs à son activité administrative de suivi des véhicules. En parallèle, la Direction des transports terrestres a également œuvré avec le Service informatique de Polynésie française, dans le cadre de la refonte de son schéma informatique, au développement d’une application dénommée « </w:t>
      </w:r>
      <w:proofErr w:type="spellStart"/>
      <w:r w:rsidRPr="008452DD">
        <w:rPr>
          <w:rFonts w:ascii="Cambria" w:hAnsi="Cambria"/>
          <w:lang w:eastAsia="fr-FR"/>
        </w:rPr>
        <w:t>Utara’a</w:t>
      </w:r>
      <w:proofErr w:type="spellEnd"/>
      <w:r w:rsidRPr="008452DD">
        <w:rPr>
          <w:rFonts w:ascii="Cambria" w:hAnsi="Cambria"/>
          <w:lang w:eastAsia="fr-FR"/>
        </w:rPr>
        <w:t> » qui regroupera à terme l’ensemble des fichiers informatisés du service.</w:t>
      </w:r>
    </w:p>
    <w:p w14:paraId="788539ED" w14:textId="77777777" w:rsidR="008452DD" w:rsidRPr="008452DD" w:rsidRDefault="008452DD" w:rsidP="008452DD">
      <w:pPr>
        <w:spacing w:before="100" w:beforeAutospacing="1" w:after="100" w:afterAutospacing="1"/>
        <w:jc w:val="both"/>
        <w:rPr>
          <w:rFonts w:ascii="Cambria" w:hAnsi="Cambria"/>
          <w:lang w:eastAsia="fr-FR"/>
        </w:rPr>
      </w:pPr>
      <w:r w:rsidRPr="008452DD">
        <w:rPr>
          <w:rFonts w:ascii="Cambria" w:hAnsi="Cambria"/>
          <w:lang w:eastAsia="fr-FR"/>
        </w:rPr>
        <w:t>A sa mise en production prévue au 1</w:t>
      </w:r>
      <w:r w:rsidRPr="008452DD">
        <w:rPr>
          <w:rFonts w:ascii="Cambria" w:hAnsi="Cambria"/>
          <w:vertAlign w:val="superscript"/>
          <w:lang w:eastAsia="fr-FR"/>
        </w:rPr>
        <w:t>er</w:t>
      </w:r>
      <w:r w:rsidRPr="008452DD">
        <w:rPr>
          <w:rFonts w:ascii="Cambria" w:hAnsi="Cambria"/>
          <w:lang w:eastAsia="fr-FR"/>
        </w:rPr>
        <w:t xml:space="preserve"> juin 2021, l’application « </w:t>
      </w:r>
      <w:proofErr w:type="spellStart"/>
      <w:r w:rsidRPr="008452DD">
        <w:rPr>
          <w:rFonts w:ascii="Cambria" w:hAnsi="Cambria"/>
          <w:lang w:eastAsia="fr-FR"/>
        </w:rPr>
        <w:t>Utara’a</w:t>
      </w:r>
      <w:proofErr w:type="spellEnd"/>
      <w:r w:rsidRPr="008452DD">
        <w:rPr>
          <w:rFonts w:ascii="Cambria" w:hAnsi="Cambria"/>
          <w:lang w:eastAsia="fr-FR"/>
        </w:rPr>
        <w:t> » contiendra uniquement le nouveau fichier informatisé des immatriculations des véhicules, dit le « SIVPF », dans lequel seront enregistrés les informations détenues sur les titulaires des certificats d’immatriculation (identité, adresse, etc.).</w:t>
      </w:r>
    </w:p>
    <w:p w14:paraId="2A0C3B2D" w14:textId="77777777" w:rsidR="008452DD" w:rsidRPr="008452DD" w:rsidRDefault="008452DD" w:rsidP="008452DD">
      <w:pPr>
        <w:spacing w:before="100" w:beforeAutospacing="1" w:after="100" w:afterAutospacing="1"/>
        <w:jc w:val="both"/>
        <w:rPr>
          <w:rFonts w:ascii="Cambria" w:hAnsi="Cambria"/>
          <w:lang w:eastAsia="fr-FR"/>
        </w:rPr>
      </w:pPr>
      <w:r w:rsidRPr="008452DD">
        <w:rPr>
          <w:rFonts w:ascii="Cambria" w:hAnsi="Cambria"/>
          <w:lang w:eastAsia="fr-FR"/>
        </w:rPr>
        <w:t>La Direction des transports terrestres poursuit ainsi sa mise en conformité avec les obligations issues de la loi du 6 janvier 1978 modifiée relative à l’informatique, aux fichiers et aux libertés telle qu’applicable en Polynésie française, en organisant l’utilisation des données personnelles recueillies dans le cadre de ses activités administratives pour plus de transparence et de sécurité.</w:t>
      </w:r>
    </w:p>
    <w:p w14:paraId="3246ED6A" w14:textId="77777777" w:rsidR="008452DD" w:rsidRPr="008452DD" w:rsidRDefault="008452DD" w:rsidP="008452DD">
      <w:pPr>
        <w:spacing w:before="100" w:beforeAutospacing="1" w:after="100" w:afterAutospacing="1"/>
        <w:jc w:val="both"/>
        <w:rPr>
          <w:rFonts w:ascii="Cambria" w:hAnsi="Cambria"/>
          <w:lang w:eastAsia="fr-FR"/>
        </w:rPr>
      </w:pPr>
      <w:r w:rsidRPr="008452DD">
        <w:rPr>
          <w:rFonts w:ascii="Cambria" w:hAnsi="Cambria"/>
          <w:lang w:eastAsia="fr-FR"/>
        </w:rPr>
        <w:t>Dès lors, le « SIVPF » évoluera en fonction du développement des fonctionnalités de « </w:t>
      </w:r>
      <w:proofErr w:type="spellStart"/>
      <w:r w:rsidRPr="008452DD">
        <w:rPr>
          <w:rFonts w:ascii="Cambria" w:hAnsi="Cambria"/>
          <w:lang w:eastAsia="fr-FR"/>
        </w:rPr>
        <w:t>Utara’a</w:t>
      </w:r>
      <w:proofErr w:type="spellEnd"/>
      <w:r w:rsidRPr="008452DD">
        <w:rPr>
          <w:rFonts w:ascii="Cambria" w:hAnsi="Cambria"/>
          <w:lang w:eastAsia="fr-FR"/>
        </w:rPr>
        <w:t> » qui intégrera à l’avenir des téléservices comme la possibilité pour certains professionnels identifiés, tels que les concessionnaires automobiles, de réaliser directement au travers de l’application les démarches d’immatriculation des véhicules des usagers.</w:t>
      </w:r>
    </w:p>
    <w:p w14:paraId="308D42E5" w14:textId="77777777" w:rsidR="00646B02" w:rsidRPr="00FB4676" w:rsidRDefault="00646B02" w:rsidP="00646B02">
      <w:pPr>
        <w:spacing w:before="100" w:beforeAutospacing="1" w:after="100" w:afterAutospacing="1"/>
        <w:ind w:left="720"/>
        <w:jc w:val="both"/>
        <w:rPr>
          <w:rFonts w:ascii="Cambria" w:hAnsi="Cambria"/>
        </w:rPr>
      </w:pPr>
    </w:p>
    <w:p w14:paraId="78E0A985" w14:textId="643CE110" w:rsidR="00B97C80" w:rsidRPr="00964474" w:rsidRDefault="00625270" w:rsidP="000A19DF">
      <w:pPr>
        <w:jc w:val="center"/>
        <w:rPr>
          <w:rFonts w:ascii="Cambria" w:hAnsi="Cambria" w:cs="Century Schoolbook"/>
        </w:rPr>
      </w:pPr>
      <w:r w:rsidRPr="00964474">
        <w:rPr>
          <w:rFonts w:ascii="Cambria" w:hAnsi="Cambria" w:cs="Century Schoolbook"/>
        </w:rPr>
        <w:t>-o-o-o-o-o-</w:t>
      </w:r>
    </w:p>
    <w:sectPr w:rsidR="00B97C80" w:rsidRPr="009644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54A8"/>
    <w:multiLevelType w:val="multilevel"/>
    <w:tmpl w:val="D0E6C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837E94"/>
    <w:multiLevelType w:val="multilevel"/>
    <w:tmpl w:val="7DCEB5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5253A3"/>
    <w:multiLevelType w:val="multilevel"/>
    <w:tmpl w:val="03D20BF2"/>
    <w:lvl w:ilvl="0">
      <w:start w:val="1"/>
      <w:numFmt w:val="bullet"/>
      <w:lvlText w:val="-"/>
      <w:lvlJc w:val="left"/>
      <w:pPr>
        <w:tabs>
          <w:tab w:val="num" w:pos="720"/>
        </w:tabs>
        <w:ind w:left="720" w:hanging="360"/>
      </w:pPr>
      <w:rPr>
        <w:rFonts w:ascii="Cambria" w:hAnsi="Cambria"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624F2"/>
    <w:multiLevelType w:val="hybridMultilevel"/>
    <w:tmpl w:val="9A789A2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D6854FE"/>
    <w:multiLevelType w:val="multilevel"/>
    <w:tmpl w:val="DC28AC2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36E7151"/>
    <w:multiLevelType w:val="hybridMultilevel"/>
    <w:tmpl w:val="DE04D678"/>
    <w:lvl w:ilvl="0" w:tplc="040C000F">
      <w:start w:val="1"/>
      <w:numFmt w:val="decimal"/>
      <w:lvlText w:val="%1."/>
      <w:lvlJc w:val="left"/>
      <w:pPr>
        <w:ind w:left="360" w:hanging="360"/>
      </w:pPr>
    </w:lvl>
    <w:lvl w:ilvl="1" w:tplc="508A308E">
      <w:numFmt w:val="bullet"/>
      <w:lvlText w:val="-"/>
      <w:lvlJc w:val="left"/>
      <w:pPr>
        <w:ind w:left="1080" w:hanging="360"/>
      </w:pPr>
      <w:rPr>
        <w:rFonts w:ascii="Times New Roman" w:eastAsia="Calibri" w:hAnsi="Times New Roman" w:cs="Times New Roman"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26776D03"/>
    <w:multiLevelType w:val="hybridMultilevel"/>
    <w:tmpl w:val="9BF218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6E66F69"/>
    <w:multiLevelType w:val="hybridMultilevel"/>
    <w:tmpl w:val="3528AB9A"/>
    <w:lvl w:ilvl="0" w:tplc="ABD465B4">
      <w:start w:val="2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2F377AFA"/>
    <w:multiLevelType w:val="hybridMultilevel"/>
    <w:tmpl w:val="F67A6EEE"/>
    <w:lvl w:ilvl="0" w:tplc="BE7041F6">
      <w:numFmt w:val="bullet"/>
      <w:lvlText w:val="-"/>
      <w:lvlJc w:val="left"/>
      <w:pPr>
        <w:ind w:left="360" w:hanging="360"/>
      </w:pPr>
      <w:rPr>
        <w:rFonts w:ascii="Cambria" w:eastAsia="Calibri" w:hAnsi="Cambri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30F55D92"/>
    <w:multiLevelType w:val="hybridMultilevel"/>
    <w:tmpl w:val="C90C570E"/>
    <w:lvl w:ilvl="0" w:tplc="06EE2B24">
      <w:start w:val="1"/>
      <w:numFmt w:val="bullet"/>
      <w:lvlText w:val="-"/>
      <w:lvlJc w:val="left"/>
      <w:pPr>
        <w:tabs>
          <w:tab w:val="num" w:pos="720"/>
        </w:tabs>
        <w:ind w:left="720" w:hanging="360"/>
      </w:pPr>
      <w:rPr>
        <w:rFonts w:ascii="Cambria" w:hAnsi="Cambri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B760CA"/>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11" w15:restartNumberingAfterBreak="0">
    <w:nsid w:val="361B6175"/>
    <w:multiLevelType w:val="multilevel"/>
    <w:tmpl w:val="357884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79C19B6"/>
    <w:multiLevelType w:val="multilevel"/>
    <w:tmpl w:val="C3FAF2BC"/>
    <w:lvl w:ilvl="0">
      <w:start w:val="1"/>
      <w:numFmt w:val="bullet"/>
      <w:lvlText w:val="-"/>
      <w:lvlJc w:val="left"/>
      <w:pPr>
        <w:tabs>
          <w:tab w:val="num" w:pos="720"/>
        </w:tabs>
        <w:ind w:left="720" w:hanging="360"/>
      </w:pPr>
      <w:rPr>
        <w:rFonts w:ascii="Cambria" w:hAnsi="Cambria"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B83D88"/>
    <w:multiLevelType w:val="hybridMultilevel"/>
    <w:tmpl w:val="A0323BDA"/>
    <w:lvl w:ilvl="0" w:tplc="06EE2B24">
      <w:start w:val="1"/>
      <w:numFmt w:val="bullet"/>
      <w:lvlText w:val="-"/>
      <w:lvlJc w:val="left"/>
      <w:pPr>
        <w:ind w:left="720" w:hanging="360"/>
      </w:pPr>
      <w:rPr>
        <w:rFonts w:ascii="Cambria" w:hAnsi="Cambri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6A91361"/>
    <w:multiLevelType w:val="multilevel"/>
    <w:tmpl w:val="38C677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487D3474"/>
    <w:multiLevelType w:val="multilevel"/>
    <w:tmpl w:val="2D1CE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3939D6"/>
    <w:multiLevelType w:val="multilevel"/>
    <w:tmpl w:val="20DE57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92173B"/>
    <w:multiLevelType w:val="hybridMultilevel"/>
    <w:tmpl w:val="C8029EB0"/>
    <w:lvl w:ilvl="0" w:tplc="D8B67FA0">
      <w:numFmt w:val="bullet"/>
      <w:lvlText w:val="-"/>
      <w:lvlJc w:val="left"/>
      <w:pPr>
        <w:ind w:left="1440" w:hanging="360"/>
      </w:pPr>
      <w:rPr>
        <w:rFonts w:ascii="Times New Roman" w:eastAsia="Times New Roman" w:hAnsi="Times New Roman" w:cs="Times New Roman" w:hint="default"/>
      </w:rPr>
    </w:lvl>
    <w:lvl w:ilvl="1" w:tplc="D8B67FA0">
      <w:numFmt w:val="bullet"/>
      <w:lvlText w:val="-"/>
      <w:lvlJc w:val="left"/>
      <w:pPr>
        <w:ind w:left="2160" w:hanging="360"/>
      </w:pPr>
      <w:rPr>
        <w:rFonts w:ascii="Times New Roman" w:eastAsia="Times New Roman" w:hAnsi="Times New Roman" w:cs="Times New Roman"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599E3A7D"/>
    <w:multiLevelType w:val="hybridMultilevel"/>
    <w:tmpl w:val="EF0AD1FA"/>
    <w:lvl w:ilvl="0" w:tplc="040C0001">
      <w:start w:val="1"/>
      <w:numFmt w:val="bullet"/>
      <w:lvlText w:val=""/>
      <w:lvlJc w:val="left"/>
      <w:pPr>
        <w:tabs>
          <w:tab w:val="num" w:pos="1440"/>
        </w:tabs>
        <w:ind w:left="1440" w:hanging="360"/>
      </w:pPr>
      <w:rPr>
        <w:rFonts w:ascii="Symbol" w:hAnsi="Symbol"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1DB663B"/>
    <w:multiLevelType w:val="multilevel"/>
    <w:tmpl w:val="3EC80B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1E4381F"/>
    <w:multiLevelType w:val="hybridMultilevel"/>
    <w:tmpl w:val="9C20E0D0"/>
    <w:lvl w:ilvl="0" w:tplc="89342556">
      <w:start w:val="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69A24179"/>
    <w:multiLevelType w:val="multilevel"/>
    <w:tmpl w:val="8B969328"/>
    <w:lvl w:ilvl="0">
      <w:start w:val="1"/>
      <w:numFmt w:val="none"/>
      <w:pStyle w:val="-ActeArticlecontenuGEDA"/>
      <w:lvlText w:val=" "/>
      <w:lvlJc w:val="left"/>
      <w:pPr>
        <w:tabs>
          <w:tab w:val="num" w:pos="360"/>
        </w:tabs>
        <w:ind w:left="340" w:hanging="340"/>
      </w:pPr>
    </w:lvl>
    <w:lvl w:ilvl="1">
      <w:start w:val="1"/>
      <w:numFmt w:val="none"/>
      <w:lvlText w:val=" "/>
      <w:lvlJc w:val="left"/>
      <w:pPr>
        <w:tabs>
          <w:tab w:val="num" w:pos="700"/>
        </w:tabs>
        <w:ind w:left="680" w:hanging="340"/>
      </w:pPr>
    </w:lvl>
    <w:lvl w:ilvl="2">
      <w:start w:val="1"/>
      <w:numFmt w:val="lowerRoman"/>
      <w:lvlText w:val="%3)"/>
      <w:lvlJc w:val="left"/>
      <w:pPr>
        <w:tabs>
          <w:tab w:val="num" w:pos="1420"/>
        </w:tabs>
        <w:ind w:left="1420" w:hanging="360"/>
      </w:pPr>
    </w:lvl>
    <w:lvl w:ilvl="3">
      <w:start w:val="1"/>
      <w:numFmt w:val="decimal"/>
      <w:lvlText w:val="(%4)"/>
      <w:lvlJc w:val="left"/>
      <w:pPr>
        <w:tabs>
          <w:tab w:val="num" w:pos="1780"/>
        </w:tabs>
        <w:ind w:left="1780" w:hanging="360"/>
      </w:pPr>
    </w:lvl>
    <w:lvl w:ilvl="4">
      <w:start w:val="1"/>
      <w:numFmt w:val="lowerLetter"/>
      <w:lvlText w:val="(%5)"/>
      <w:lvlJc w:val="left"/>
      <w:pPr>
        <w:tabs>
          <w:tab w:val="num" w:pos="2140"/>
        </w:tabs>
        <w:ind w:left="2140" w:hanging="360"/>
      </w:pPr>
    </w:lvl>
    <w:lvl w:ilvl="5">
      <w:start w:val="1"/>
      <w:numFmt w:val="lowerRoman"/>
      <w:lvlText w:val="(%6)"/>
      <w:lvlJc w:val="left"/>
      <w:pPr>
        <w:tabs>
          <w:tab w:val="num" w:pos="2500"/>
        </w:tabs>
        <w:ind w:left="2500" w:hanging="360"/>
      </w:pPr>
    </w:lvl>
    <w:lvl w:ilvl="6">
      <w:start w:val="1"/>
      <w:numFmt w:val="decimal"/>
      <w:lvlText w:val="%7."/>
      <w:lvlJc w:val="left"/>
      <w:pPr>
        <w:tabs>
          <w:tab w:val="num" w:pos="2860"/>
        </w:tabs>
        <w:ind w:left="2860" w:hanging="360"/>
      </w:pPr>
    </w:lvl>
    <w:lvl w:ilvl="7">
      <w:start w:val="1"/>
      <w:numFmt w:val="lowerLetter"/>
      <w:lvlText w:val="%8."/>
      <w:lvlJc w:val="left"/>
      <w:pPr>
        <w:tabs>
          <w:tab w:val="num" w:pos="3220"/>
        </w:tabs>
        <w:ind w:left="3220" w:hanging="360"/>
      </w:pPr>
    </w:lvl>
    <w:lvl w:ilvl="8">
      <w:start w:val="1"/>
      <w:numFmt w:val="lowerRoman"/>
      <w:lvlText w:val="%9."/>
      <w:lvlJc w:val="left"/>
      <w:pPr>
        <w:tabs>
          <w:tab w:val="num" w:pos="3580"/>
        </w:tabs>
        <w:ind w:left="3580" w:hanging="360"/>
      </w:pPr>
    </w:lvl>
  </w:abstractNum>
  <w:abstractNum w:abstractNumId="22" w15:restartNumberingAfterBreak="0">
    <w:nsid w:val="6A593493"/>
    <w:multiLevelType w:val="hybridMultilevel"/>
    <w:tmpl w:val="F904914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3" w15:restartNumberingAfterBreak="0">
    <w:nsid w:val="6AB919F6"/>
    <w:multiLevelType w:val="multilevel"/>
    <w:tmpl w:val="876E12DE"/>
    <w:lvl w:ilvl="0">
      <w:start w:val="1"/>
      <w:numFmt w:val="bullet"/>
      <w:lvlText w:val="-"/>
      <w:lvlJc w:val="left"/>
      <w:pPr>
        <w:tabs>
          <w:tab w:val="num" w:pos="720"/>
        </w:tabs>
        <w:ind w:left="720" w:hanging="360"/>
      </w:pPr>
      <w:rPr>
        <w:rFonts w:ascii="Cambria" w:hAnsi="Cambria"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D11322"/>
    <w:multiLevelType w:val="multilevel"/>
    <w:tmpl w:val="54A47A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32136E"/>
    <w:multiLevelType w:val="hybridMultilevel"/>
    <w:tmpl w:val="113EBD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D8B67FA0">
      <w:numFmt w:val="bullet"/>
      <w:lvlText w:val="-"/>
      <w:lvlJc w:val="left"/>
      <w:pPr>
        <w:ind w:left="2160" w:hanging="360"/>
      </w:pPr>
      <w:rPr>
        <w:rFonts w:ascii="Times New Roman" w:eastAsia="Times New Roman" w:hAnsi="Times New Roman"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FFC5788"/>
    <w:multiLevelType w:val="multilevel"/>
    <w:tmpl w:val="A5FC61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707F7FDE"/>
    <w:multiLevelType w:val="hybridMultilevel"/>
    <w:tmpl w:val="6D4C7CDE"/>
    <w:lvl w:ilvl="0" w:tplc="D8B67FA0">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15:restartNumberingAfterBreak="0">
    <w:nsid w:val="76B97348"/>
    <w:multiLevelType w:val="multilevel"/>
    <w:tmpl w:val="BB3227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lvlOverride w:ilvl="0">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4"/>
  </w:num>
  <w:num w:numId="5">
    <w:abstractNumId w:val="19"/>
  </w:num>
  <w:num w:numId="6">
    <w:abstractNumId w:val="20"/>
  </w:num>
  <w:num w:numId="7">
    <w:abstractNumId w:val="4"/>
  </w:num>
  <w:num w:numId="8">
    <w:abstractNumId w:val="15"/>
  </w:num>
  <w:num w:numId="9">
    <w:abstractNumId w:val="11"/>
  </w:num>
  <w:num w:numId="10">
    <w:abstractNumId w:val="26"/>
  </w:num>
  <w:num w:numId="11">
    <w:abstractNumId w:val="1"/>
  </w:num>
  <w:num w:numId="12">
    <w:abstractNumId w:val="0"/>
  </w:num>
  <w:num w:numId="13">
    <w:abstractNumId w:val="23"/>
  </w:num>
  <w:num w:numId="14">
    <w:abstractNumId w:val="28"/>
  </w:num>
  <w:num w:numId="15">
    <w:abstractNumId w:val="12"/>
  </w:num>
  <w:num w:numId="16">
    <w:abstractNumId w:val="24"/>
  </w:num>
  <w:num w:numId="17">
    <w:abstractNumId w:val="2"/>
  </w:num>
  <w:num w:numId="18">
    <w:abstractNumId w:val="16"/>
  </w:num>
  <w:num w:numId="19">
    <w:abstractNumId w:val="7"/>
  </w:num>
  <w:num w:numId="20">
    <w:abstractNumId w:val="3"/>
  </w:num>
  <w:num w:numId="21">
    <w:abstractNumId w:val="6"/>
  </w:num>
  <w:num w:numId="22">
    <w:abstractNumId w:val="5"/>
  </w:num>
  <w:num w:numId="23">
    <w:abstractNumId w:val="13"/>
  </w:num>
  <w:num w:numId="24">
    <w:abstractNumId w:val="18"/>
  </w:num>
  <w:num w:numId="25">
    <w:abstractNumId w:val="9"/>
  </w:num>
  <w:num w:numId="26">
    <w:abstractNumId w:val="17"/>
  </w:num>
  <w:num w:numId="27">
    <w:abstractNumId w:val="27"/>
  </w:num>
  <w:num w:numId="28">
    <w:abstractNumId w:val="22"/>
  </w:num>
  <w:num w:numId="29">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270"/>
    <w:rsid w:val="0000058C"/>
    <w:rsid w:val="00002205"/>
    <w:rsid w:val="00004213"/>
    <w:rsid w:val="0002474C"/>
    <w:rsid w:val="00062C36"/>
    <w:rsid w:val="00067B39"/>
    <w:rsid w:val="000A19DF"/>
    <w:rsid w:val="000C153E"/>
    <w:rsid w:val="000E490F"/>
    <w:rsid w:val="000F2C25"/>
    <w:rsid w:val="000F4C48"/>
    <w:rsid w:val="000F4E8C"/>
    <w:rsid w:val="001019EF"/>
    <w:rsid w:val="0010365C"/>
    <w:rsid w:val="0011437E"/>
    <w:rsid w:val="001657A7"/>
    <w:rsid w:val="00197F24"/>
    <w:rsid w:val="001A441F"/>
    <w:rsid w:val="001A6384"/>
    <w:rsid w:val="001B10A5"/>
    <w:rsid w:val="001B5671"/>
    <w:rsid w:val="001B6B39"/>
    <w:rsid w:val="00203E06"/>
    <w:rsid w:val="002073E8"/>
    <w:rsid w:val="002234A0"/>
    <w:rsid w:val="00261798"/>
    <w:rsid w:val="00263FAF"/>
    <w:rsid w:val="002659FD"/>
    <w:rsid w:val="002D2F1A"/>
    <w:rsid w:val="00303F47"/>
    <w:rsid w:val="003059D5"/>
    <w:rsid w:val="00315CE8"/>
    <w:rsid w:val="00324C73"/>
    <w:rsid w:val="00336845"/>
    <w:rsid w:val="00343B54"/>
    <w:rsid w:val="00362A64"/>
    <w:rsid w:val="003A785E"/>
    <w:rsid w:val="003E32DC"/>
    <w:rsid w:val="003E5E6C"/>
    <w:rsid w:val="003E7569"/>
    <w:rsid w:val="003F24CA"/>
    <w:rsid w:val="00410ECC"/>
    <w:rsid w:val="004128F4"/>
    <w:rsid w:val="004178CE"/>
    <w:rsid w:val="004268C8"/>
    <w:rsid w:val="00441AAC"/>
    <w:rsid w:val="00441D6D"/>
    <w:rsid w:val="00453068"/>
    <w:rsid w:val="00464602"/>
    <w:rsid w:val="0047255C"/>
    <w:rsid w:val="00474DDE"/>
    <w:rsid w:val="0048276D"/>
    <w:rsid w:val="004A0B38"/>
    <w:rsid w:val="004A28D6"/>
    <w:rsid w:val="004A2D7B"/>
    <w:rsid w:val="004B00A1"/>
    <w:rsid w:val="004C71F3"/>
    <w:rsid w:val="004F1350"/>
    <w:rsid w:val="004F4E5C"/>
    <w:rsid w:val="00522EA0"/>
    <w:rsid w:val="00524E73"/>
    <w:rsid w:val="005314A8"/>
    <w:rsid w:val="00570711"/>
    <w:rsid w:val="00590A68"/>
    <w:rsid w:val="0059364C"/>
    <w:rsid w:val="005F3BE8"/>
    <w:rsid w:val="005F535E"/>
    <w:rsid w:val="0060389A"/>
    <w:rsid w:val="00617820"/>
    <w:rsid w:val="00625270"/>
    <w:rsid w:val="00646B02"/>
    <w:rsid w:val="006676A1"/>
    <w:rsid w:val="00681D77"/>
    <w:rsid w:val="0068337E"/>
    <w:rsid w:val="0068570C"/>
    <w:rsid w:val="00685D29"/>
    <w:rsid w:val="0068678A"/>
    <w:rsid w:val="00690ED4"/>
    <w:rsid w:val="006944DC"/>
    <w:rsid w:val="006B17A3"/>
    <w:rsid w:val="006C3C9F"/>
    <w:rsid w:val="006C3CC1"/>
    <w:rsid w:val="006E6DA1"/>
    <w:rsid w:val="006F7FD4"/>
    <w:rsid w:val="00720225"/>
    <w:rsid w:val="00731EBA"/>
    <w:rsid w:val="00744496"/>
    <w:rsid w:val="00750891"/>
    <w:rsid w:val="00754E86"/>
    <w:rsid w:val="007A5E09"/>
    <w:rsid w:val="007A6A5E"/>
    <w:rsid w:val="007D7D70"/>
    <w:rsid w:val="007E133D"/>
    <w:rsid w:val="007E1C32"/>
    <w:rsid w:val="007E62B3"/>
    <w:rsid w:val="008056CD"/>
    <w:rsid w:val="00807CE3"/>
    <w:rsid w:val="00814C48"/>
    <w:rsid w:val="00820BBC"/>
    <w:rsid w:val="00822589"/>
    <w:rsid w:val="0082489F"/>
    <w:rsid w:val="008452DD"/>
    <w:rsid w:val="008809BE"/>
    <w:rsid w:val="008823C5"/>
    <w:rsid w:val="00887E90"/>
    <w:rsid w:val="008900C4"/>
    <w:rsid w:val="00890177"/>
    <w:rsid w:val="008946C5"/>
    <w:rsid w:val="008C03E9"/>
    <w:rsid w:val="008D4C19"/>
    <w:rsid w:val="008E0300"/>
    <w:rsid w:val="008E2E81"/>
    <w:rsid w:val="008E713C"/>
    <w:rsid w:val="00902479"/>
    <w:rsid w:val="00902AD0"/>
    <w:rsid w:val="00916876"/>
    <w:rsid w:val="00920D6D"/>
    <w:rsid w:val="009242C7"/>
    <w:rsid w:val="009263A2"/>
    <w:rsid w:val="00930E34"/>
    <w:rsid w:val="0094375D"/>
    <w:rsid w:val="00964474"/>
    <w:rsid w:val="009646E6"/>
    <w:rsid w:val="00966231"/>
    <w:rsid w:val="009723DC"/>
    <w:rsid w:val="009744ED"/>
    <w:rsid w:val="00986E2E"/>
    <w:rsid w:val="0099075B"/>
    <w:rsid w:val="009A0D8B"/>
    <w:rsid w:val="009B799E"/>
    <w:rsid w:val="009D200C"/>
    <w:rsid w:val="009E34ED"/>
    <w:rsid w:val="009E7DA0"/>
    <w:rsid w:val="00A00B63"/>
    <w:rsid w:val="00A12C80"/>
    <w:rsid w:val="00A1301D"/>
    <w:rsid w:val="00A534C1"/>
    <w:rsid w:val="00A66B6A"/>
    <w:rsid w:val="00A751A0"/>
    <w:rsid w:val="00A83348"/>
    <w:rsid w:val="00A90C15"/>
    <w:rsid w:val="00AA1585"/>
    <w:rsid w:val="00AB5AD0"/>
    <w:rsid w:val="00AD364D"/>
    <w:rsid w:val="00AD4D7B"/>
    <w:rsid w:val="00AE0A7B"/>
    <w:rsid w:val="00AF1AFA"/>
    <w:rsid w:val="00AF3C30"/>
    <w:rsid w:val="00B05F97"/>
    <w:rsid w:val="00B22E99"/>
    <w:rsid w:val="00B2325C"/>
    <w:rsid w:val="00B31D2D"/>
    <w:rsid w:val="00B33E76"/>
    <w:rsid w:val="00B34C72"/>
    <w:rsid w:val="00B35075"/>
    <w:rsid w:val="00B40165"/>
    <w:rsid w:val="00B557EB"/>
    <w:rsid w:val="00B7240B"/>
    <w:rsid w:val="00B81E7B"/>
    <w:rsid w:val="00B9245A"/>
    <w:rsid w:val="00B97C80"/>
    <w:rsid w:val="00BB77F0"/>
    <w:rsid w:val="00BD2018"/>
    <w:rsid w:val="00BE1F42"/>
    <w:rsid w:val="00BF1B1E"/>
    <w:rsid w:val="00BF6854"/>
    <w:rsid w:val="00C069A5"/>
    <w:rsid w:val="00C257B4"/>
    <w:rsid w:val="00C2611A"/>
    <w:rsid w:val="00C41BF8"/>
    <w:rsid w:val="00C6114E"/>
    <w:rsid w:val="00C76AD5"/>
    <w:rsid w:val="00C80BBF"/>
    <w:rsid w:val="00C945C0"/>
    <w:rsid w:val="00CA4254"/>
    <w:rsid w:val="00CB73CF"/>
    <w:rsid w:val="00CC01A4"/>
    <w:rsid w:val="00CD3117"/>
    <w:rsid w:val="00CD6EC9"/>
    <w:rsid w:val="00CE13BF"/>
    <w:rsid w:val="00D13D49"/>
    <w:rsid w:val="00D1539E"/>
    <w:rsid w:val="00D22A2D"/>
    <w:rsid w:val="00D2726C"/>
    <w:rsid w:val="00D410EC"/>
    <w:rsid w:val="00D5697C"/>
    <w:rsid w:val="00D64937"/>
    <w:rsid w:val="00D91BC5"/>
    <w:rsid w:val="00D92064"/>
    <w:rsid w:val="00DA7916"/>
    <w:rsid w:val="00DA7FC9"/>
    <w:rsid w:val="00DC0835"/>
    <w:rsid w:val="00DC5793"/>
    <w:rsid w:val="00E03ED5"/>
    <w:rsid w:val="00E226B8"/>
    <w:rsid w:val="00E40188"/>
    <w:rsid w:val="00E51A6D"/>
    <w:rsid w:val="00E72E4A"/>
    <w:rsid w:val="00E81212"/>
    <w:rsid w:val="00E86CBD"/>
    <w:rsid w:val="00F07947"/>
    <w:rsid w:val="00F14D09"/>
    <w:rsid w:val="00F35395"/>
    <w:rsid w:val="00F530C1"/>
    <w:rsid w:val="00F767F2"/>
    <w:rsid w:val="00F81704"/>
    <w:rsid w:val="00F84689"/>
    <w:rsid w:val="00F90A62"/>
    <w:rsid w:val="00FB3F7A"/>
    <w:rsid w:val="00FB4676"/>
    <w:rsid w:val="00FC0BA3"/>
    <w:rsid w:val="00FD7003"/>
    <w:rsid w:val="00FF3F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3875"/>
  <w15:chartTrackingRefBased/>
  <w15:docId w15:val="{B46A6174-40BA-482C-9625-F4277A83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270"/>
    <w:pPr>
      <w:spacing w:after="0" w:line="240" w:lineRule="auto"/>
    </w:pPr>
    <w:rPr>
      <w:rFonts w:ascii="Times New Roman" w:eastAsia="Times New Roman" w:hAnsi="Times New Roman" w:cs="Times New Roman"/>
      <w:sz w:val="24"/>
      <w:szCs w:val="24"/>
      <w:lang w:eastAsia="es-ES"/>
    </w:rPr>
  </w:style>
  <w:style w:type="paragraph" w:styleId="Titre7">
    <w:name w:val="heading 7"/>
    <w:basedOn w:val="Normal"/>
    <w:next w:val="Normal"/>
    <w:link w:val="Titre7Car"/>
    <w:uiPriority w:val="9"/>
    <w:semiHidden/>
    <w:unhideWhenUsed/>
    <w:qFormat/>
    <w:rsid w:val="00A66B6A"/>
    <w:pPr>
      <w:keepNext/>
      <w:keepLines/>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Titre7"/>
    <w:next w:val="-LettreTexteGEDA"/>
    <w:link w:val="Titre8Car"/>
    <w:semiHidden/>
    <w:unhideWhenUsed/>
    <w:qFormat/>
    <w:rsid w:val="00A66B6A"/>
    <w:pPr>
      <w:numPr>
        <w:numId w:val="1"/>
      </w:numPr>
      <w:tabs>
        <w:tab w:val="num" w:pos="360"/>
      </w:tabs>
      <w:spacing w:before="180"/>
      <w:ind w:left="283" w:hanging="283"/>
      <w:outlineLvl w:val="7"/>
    </w:pPr>
    <w:rPr>
      <w:rFonts w:ascii="Times New Roman" w:eastAsia="Times New Roman" w:hAnsi="Times New Roman" w:cs="Arial"/>
      <w:i w:val="0"/>
      <w:iCs w:val="0"/>
      <w:color w:val="auto"/>
      <w:szCs w:val="20"/>
      <w:lang w:eastAsia="en-US"/>
    </w:rPr>
  </w:style>
  <w:style w:type="paragraph" w:styleId="Titre9">
    <w:name w:val="heading 9"/>
    <w:basedOn w:val="Normal"/>
    <w:next w:val="Normal"/>
    <w:link w:val="Titre9Car"/>
    <w:uiPriority w:val="9"/>
    <w:semiHidden/>
    <w:unhideWhenUsed/>
    <w:qFormat/>
    <w:rsid w:val="009242C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semiHidden/>
    <w:unhideWhenUsed/>
    <w:qFormat/>
    <w:rsid w:val="00625270"/>
    <w:pPr>
      <w:widowControl w:val="0"/>
      <w:autoSpaceDE w:val="0"/>
      <w:autoSpaceDN w:val="0"/>
      <w:adjustRightInd w:val="0"/>
    </w:pPr>
    <w:rPr>
      <w:lang w:eastAsia="fr-FR"/>
    </w:rPr>
  </w:style>
  <w:style w:type="character" w:customStyle="1" w:styleId="CorpsdetexteCar">
    <w:name w:val="Corps de texte Car"/>
    <w:basedOn w:val="Policepardfaut"/>
    <w:link w:val="Corpsdetexte"/>
    <w:uiPriority w:val="1"/>
    <w:semiHidden/>
    <w:rsid w:val="00625270"/>
    <w:rPr>
      <w:rFonts w:ascii="Times New Roman" w:eastAsia="Times New Roman" w:hAnsi="Times New Roman" w:cs="Times New Roman"/>
      <w:sz w:val="24"/>
      <w:szCs w:val="24"/>
      <w:lang w:eastAsia="fr-FR"/>
    </w:rPr>
  </w:style>
  <w:style w:type="paragraph" w:styleId="Sansinterligne">
    <w:name w:val="No Spacing"/>
    <w:uiPriority w:val="1"/>
    <w:qFormat/>
    <w:rsid w:val="00625270"/>
    <w:pPr>
      <w:spacing w:after="0" w:line="240" w:lineRule="auto"/>
    </w:pPr>
    <w:rPr>
      <w:rFonts w:ascii="Times New Roman" w:eastAsia="Times New Roman" w:hAnsi="Times New Roman" w:cs="Times New Roman"/>
      <w:sz w:val="24"/>
      <w:szCs w:val="24"/>
      <w:lang w:eastAsia="es-ES"/>
    </w:rPr>
  </w:style>
  <w:style w:type="character" w:customStyle="1" w:styleId="-LettreTexteGEDACar">
    <w:name w:val="- Lettre:Texte                GEDA Car"/>
    <w:basedOn w:val="Policepardfaut"/>
    <w:link w:val="-LettreTexteGEDA"/>
    <w:locked/>
    <w:rsid w:val="00625270"/>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qFormat/>
    <w:rsid w:val="00625270"/>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styleId="Titre">
    <w:name w:val="Title"/>
    <w:next w:val="-LettreTexteGEDA"/>
    <w:link w:val="TitreCar"/>
    <w:qFormat/>
    <w:rsid w:val="00814C48"/>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814C48"/>
    <w:rPr>
      <w:rFonts w:ascii="Times New Roman" w:eastAsia="Times New Roman" w:hAnsi="Times New Roman" w:cs="Arial"/>
      <w:b/>
      <w:bCs/>
      <w:caps/>
      <w:spacing w:val="60"/>
      <w:kern w:val="28"/>
      <w:sz w:val="24"/>
      <w:szCs w:val="32"/>
      <w:u w:val="thick"/>
    </w:rPr>
  </w:style>
  <w:style w:type="paragraph" w:customStyle="1" w:styleId="-LettreTexteespacGEDA">
    <w:name w:val="- Lettre:Texte espacé    GEDA"/>
    <w:basedOn w:val="-LettreTexteGEDA"/>
    <w:next w:val="-LettreTexteGEDA"/>
    <w:rsid w:val="00890177"/>
    <w:pPr>
      <w:spacing w:before="360"/>
      <w:textAlignment w:val="baseline"/>
    </w:pPr>
  </w:style>
  <w:style w:type="character" w:styleId="Lienhypertexte">
    <w:name w:val="Hyperlink"/>
    <w:rsid w:val="00890177"/>
    <w:rPr>
      <w:color w:val="0000FF"/>
      <w:u w:val="single"/>
    </w:rPr>
  </w:style>
  <w:style w:type="paragraph" w:styleId="NormalWeb">
    <w:name w:val="Normal (Web)"/>
    <w:basedOn w:val="Normal"/>
    <w:uiPriority w:val="99"/>
    <w:rsid w:val="00890177"/>
    <w:pPr>
      <w:suppressAutoHyphens/>
      <w:spacing w:before="28" w:after="119" w:line="100" w:lineRule="atLeast"/>
    </w:pPr>
    <w:rPr>
      <w:color w:val="000000"/>
      <w:lang w:eastAsia="fr-FR"/>
    </w:rPr>
  </w:style>
  <w:style w:type="paragraph" w:customStyle="1" w:styleId="-LettreObjetGEDA">
    <w:name w:val="- Lettre:Objet                GEDA"/>
    <w:next w:val="Normal"/>
    <w:rsid w:val="00890177"/>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table" w:styleId="Grilledutableau">
    <w:name w:val="Table Grid"/>
    <w:basedOn w:val="TableauNormal"/>
    <w:uiPriority w:val="39"/>
    <w:rsid w:val="00004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sid w:val="006676A1"/>
    <w:rPr>
      <w:rFonts w:ascii="Calibri" w:eastAsiaTheme="minorHAnsi" w:hAnsi="Calibri"/>
      <w:sz w:val="22"/>
      <w:szCs w:val="22"/>
      <w:lang w:eastAsia="en-US"/>
    </w:rPr>
  </w:style>
  <w:style w:type="character" w:customStyle="1" w:styleId="TextebrutCar">
    <w:name w:val="Texte brut Car"/>
    <w:basedOn w:val="Policepardfaut"/>
    <w:link w:val="Textebrut"/>
    <w:uiPriority w:val="99"/>
    <w:rsid w:val="006676A1"/>
    <w:rPr>
      <w:rFonts w:ascii="Calibri" w:hAnsi="Calibri" w:cs="Times New Roman"/>
    </w:rPr>
  </w:style>
  <w:style w:type="paragraph" w:styleId="Paragraphedeliste">
    <w:name w:val="List Paragraph"/>
    <w:basedOn w:val="Normal"/>
    <w:uiPriority w:val="34"/>
    <w:qFormat/>
    <w:rsid w:val="004F4E5C"/>
    <w:pPr>
      <w:ind w:left="720"/>
      <w:contextualSpacing/>
    </w:pPr>
  </w:style>
  <w:style w:type="character" w:customStyle="1" w:styleId="Titre8Car">
    <w:name w:val="Titre 8 Car"/>
    <w:basedOn w:val="Policepardfaut"/>
    <w:link w:val="Titre8"/>
    <w:semiHidden/>
    <w:rsid w:val="00A66B6A"/>
    <w:rPr>
      <w:rFonts w:ascii="Times New Roman" w:eastAsia="Times New Roman" w:hAnsi="Times New Roman" w:cs="Arial"/>
      <w:sz w:val="24"/>
      <w:szCs w:val="20"/>
    </w:rPr>
  </w:style>
  <w:style w:type="paragraph" w:styleId="Sous-titre">
    <w:name w:val="Subtitle"/>
    <w:basedOn w:val="Normal"/>
    <w:next w:val="Normal"/>
    <w:link w:val="Sous-titreCar"/>
    <w:uiPriority w:val="11"/>
    <w:qFormat/>
    <w:rsid w:val="00A66B6A"/>
    <w:pPr>
      <w:spacing w:after="60"/>
      <w:jc w:val="center"/>
      <w:outlineLvl w:val="1"/>
    </w:pPr>
    <w:rPr>
      <w:rFonts w:ascii="Cambria" w:hAnsi="Cambria"/>
      <w:b/>
      <w:u w:val="single"/>
      <w:lang w:eastAsia="fr-FR"/>
    </w:rPr>
  </w:style>
  <w:style w:type="character" w:customStyle="1" w:styleId="Sous-titreCar">
    <w:name w:val="Sous-titre Car"/>
    <w:basedOn w:val="Policepardfaut"/>
    <w:link w:val="Sous-titre"/>
    <w:uiPriority w:val="11"/>
    <w:rsid w:val="00A66B6A"/>
    <w:rPr>
      <w:rFonts w:ascii="Cambria" w:eastAsia="Times New Roman" w:hAnsi="Cambria" w:cs="Times New Roman"/>
      <w:b/>
      <w:sz w:val="24"/>
      <w:szCs w:val="24"/>
      <w:u w:val="single"/>
      <w:lang w:eastAsia="fr-FR"/>
    </w:rPr>
  </w:style>
  <w:style w:type="character" w:customStyle="1" w:styleId="Titre7Car">
    <w:name w:val="Titre 7 Car"/>
    <w:basedOn w:val="Policepardfaut"/>
    <w:link w:val="Titre7"/>
    <w:uiPriority w:val="9"/>
    <w:semiHidden/>
    <w:rsid w:val="00A66B6A"/>
    <w:rPr>
      <w:rFonts w:asciiTheme="majorHAnsi" w:eastAsiaTheme="majorEastAsia" w:hAnsiTheme="majorHAnsi" w:cstheme="majorBidi"/>
      <w:i/>
      <w:iCs/>
      <w:color w:val="1F3763" w:themeColor="accent1" w:themeShade="7F"/>
      <w:sz w:val="24"/>
      <w:szCs w:val="24"/>
      <w:lang w:eastAsia="es-ES"/>
    </w:rPr>
  </w:style>
  <w:style w:type="paragraph" w:customStyle="1" w:styleId="-LettreSuiteORefPJGEDA">
    <w:name w:val="- Lettre:Suite O/Ref/PJ GEDA"/>
    <w:rsid w:val="00F767F2"/>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DiversLigneinvisibleGEDA">
    <w:name w:val="- Divers:Ligne invisible   GEDA"/>
    <w:rsid w:val="002D2F1A"/>
    <w:pPr>
      <w:overflowPunct w:val="0"/>
      <w:autoSpaceDE w:val="0"/>
      <w:autoSpaceDN w:val="0"/>
      <w:adjustRightInd w:val="0"/>
      <w:spacing w:after="0" w:line="240" w:lineRule="auto"/>
      <w:textAlignment w:val="baseline"/>
    </w:pPr>
    <w:rPr>
      <w:rFonts w:ascii="Times New Roman" w:eastAsia="Times New Roman" w:hAnsi="Times New Roman" w:cs="Times New Roman"/>
      <w:noProof/>
      <w:vanish/>
      <w:sz w:val="2"/>
      <w:szCs w:val="20"/>
      <w:lang w:eastAsia="fr-FR"/>
    </w:rPr>
  </w:style>
  <w:style w:type="character" w:styleId="Accentuation">
    <w:name w:val="Emphasis"/>
    <w:basedOn w:val="Policepardfaut"/>
    <w:uiPriority w:val="20"/>
    <w:qFormat/>
    <w:rsid w:val="00FB3F7A"/>
    <w:rPr>
      <w:i/>
      <w:iCs/>
    </w:rPr>
  </w:style>
  <w:style w:type="character" w:styleId="lev">
    <w:name w:val="Strong"/>
    <w:basedOn w:val="Policepardfaut"/>
    <w:uiPriority w:val="22"/>
    <w:qFormat/>
    <w:rsid w:val="00FB3F7A"/>
    <w:rPr>
      <w:b/>
      <w:bCs/>
    </w:rPr>
  </w:style>
  <w:style w:type="paragraph" w:customStyle="1" w:styleId="-ActeArticlecontenuGEDA">
    <w:name w:val="- Acte:Article (contenu)           GEDA"/>
    <w:rsid w:val="000A19DF"/>
    <w:pPr>
      <w:numPr>
        <w:numId w:val="2"/>
      </w:numPr>
      <w:spacing w:before="60" w:after="0" w:line="240" w:lineRule="auto"/>
      <w:jc w:val="both"/>
    </w:pPr>
    <w:rPr>
      <w:rFonts w:ascii="Times New Roman" w:eastAsia="Times New Roman" w:hAnsi="Times New Roman" w:cs="Times New Roman"/>
      <w:sz w:val="24"/>
      <w:szCs w:val="20"/>
      <w:lang w:eastAsia="fr-FR"/>
    </w:rPr>
  </w:style>
  <w:style w:type="paragraph" w:customStyle="1" w:styleId="-LettrePJGEDA">
    <w:name w:val="- Lettre:P.J.                  GEDA"/>
    <w:basedOn w:val="Normal"/>
    <w:rsid w:val="009A0D8B"/>
    <w:pPr>
      <w:overflowPunct w:val="0"/>
      <w:autoSpaceDE w:val="0"/>
      <w:autoSpaceDN w:val="0"/>
      <w:spacing w:before="80"/>
      <w:ind w:left="851" w:hanging="851"/>
      <w:jc w:val="both"/>
    </w:pPr>
    <w:rPr>
      <w:rFonts w:eastAsiaTheme="minorHAnsi"/>
      <w:lang w:eastAsia="fr-FR"/>
    </w:rPr>
  </w:style>
  <w:style w:type="paragraph" w:customStyle="1" w:styleId="-lettretextegeda0">
    <w:name w:val="-lettretextegeda"/>
    <w:basedOn w:val="Normal"/>
    <w:rsid w:val="003059D5"/>
    <w:pPr>
      <w:spacing w:before="100" w:beforeAutospacing="1" w:after="100" w:afterAutospacing="1"/>
    </w:pPr>
    <w:rPr>
      <w:rFonts w:ascii="Calibri" w:eastAsiaTheme="minorHAnsi" w:hAnsi="Calibri" w:cs="Calibri"/>
      <w:sz w:val="22"/>
      <w:szCs w:val="22"/>
      <w:lang w:eastAsia="fr-FR"/>
    </w:rPr>
  </w:style>
  <w:style w:type="character" w:customStyle="1" w:styleId="Titre9Car">
    <w:name w:val="Titre 9 Car"/>
    <w:basedOn w:val="Policepardfaut"/>
    <w:link w:val="Titre9"/>
    <w:uiPriority w:val="9"/>
    <w:semiHidden/>
    <w:rsid w:val="009242C7"/>
    <w:rPr>
      <w:rFonts w:asciiTheme="majorHAnsi" w:eastAsiaTheme="majorEastAsia" w:hAnsiTheme="majorHAnsi" w:cstheme="majorBidi"/>
      <w:i/>
      <w:iCs/>
      <w:color w:val="272727" w:themeColor="text1" w:themeTint="D8"/>
      <w:sz w:val="21"/>
      <w:szCs w:val="21"/>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6713">
      <w:bodyDiv w:val="1"/>
      <w:marLeft w:val="0"/>
      <w:marRight w:val="0"/>
      <w:marTop w:val="0"/>
      <w:marBottom w:val="0"/>
      <w:divBdr>
        <w:top w:val="none" w:sz="0" w:space="0" w:color="auto"/>
        <w:left w:val="none" w:sz="0" w:space="0" w:color="auto"/>
        <w:bottom w:val="none" w:sz="0" w:space="0" w:color="auto"/>
        <w:right w:val="none" w:sz="0" w:space="0" w:color="auto"/>
      </w:divBdr>
    </w:div>
    <w:div w:id="67117818">
      <w:bodyDiv w:val="1"/>
      <w:marLeft w:val="0"/>
      <w:marRight w:val="0"/>
      <w:marTop w:val="0"/>
      <w:marBottom w:val="0"/>
      <w:divBdr>
        <w:top w:val="none" w:sz="0" w:space="0" w:color="auto"/>
        <w:left w:val="none" w:sz="0" w:space="0" w:color="auto"/>
        <w:bottom w:val="none" w:sz="0" w:space="0" w:color="auto"/>
        <w:right w:val="none" w:sz="0" w:space="0" w:color="auto"/>
      </w:divBdr>
    </w:div>
    <w:div w:id="91828776">
      <w:bodyDiv w:val="1"/>
      <w:marLeft w:val="0"/>
      <w:marRight w:val="0"/>
      <w:marTop w:val="0"/>
      <w:marBottom w:val="0"/>
      <w:divBdr>
        <w:top w:val="none" w:sz="0" w:space="0" w:color="auto"/>
        <w:left w:val="none" w:sz="0" w:space="0" w:color="auto"/>
        <w:bottom w:val="none" w:sz="0" w:space="0" w:color="auto"/>
        <w:right w:val="none" w:sz="0" w:space="0" w:color="auto"/>
      </w:divBdr>
    </w:div>
    <w:div w:id="132479801">
      <w:bodyDiv w:val="1"/>
      <w:marLeft w:val="0"/>
      <w:marRight w:val="0"/>
      <w:marTop w:val="0"/>
      <w:marBottom w:val="0"/>
      <w:divBdr>
        <w:top w:val="none" w:sz="0" w:space="0" w:color="auto"/>
        <w:left w:val="none" w:sz="0" w:space="0" w:color="auto"/>
        <w:bottom w:val="none" w:sz="0" w:space="0" w:color="auto"/>
        <w:right w:val="none" w:sz="0" w:space="0" w:color="auto"/>
      </w:divBdr>
    </w:div>
    <w:div w:id="154808881">
      <w:bodyDiv w:val="1"/>
      <w:marLeft w:val="0"/>
      <w:marRight w:val="0"/>
      <w:marTop w:val="0"/>
      <w:marBottom w:val="0"/>
      <w:divBdr>
        <w:top w:val="none" w:sz="0" w:space="0" w:color="auto"/>
        <w:left w:val="none" w:sz="0" w:space="0" w:color="auto"/>
        <w:bottom w:val="none" w:sz="0" w:space="0" w:color="auto"/>
        <w:right w:val="none" w:sz="0" w:space="0" w:color="auto"/>
      </w:divBdr>
    </w:div>
    <w:div w:id="160126642">
      <w:bodyDiv w:val="1"/>
      <w:marLeft w:val="0"/>
      <w:marRight w:val="0"/>
      <w:marTop w:val="0"/>
      <w:marBottom w:val="0"/>
      <w:divBdr>
        <w:top w:val="none" w:sz="0" w:space="0" w:color="auto"/>
        <w:left w:val="none" w:sz="0" w:space="0" w:color="auto"/>
        <w:bottom w:val="none" w:sz="0" w:space="0" w:color="auto"/>
        <w:right w:val="none" w:sz="0" w:space="0" w:color="auto"/>
      </w:divBdr>
    </w:div>
    <w:div w:id="217860453">
      <w:bodyDiv w:val="1"/>
      <w:marLeft w:val="0"/>
      <w:marRight w:val="0"/>
      <w:marTop w:val="0"/>
      <w:marBottom w:val="0"/>
      <w:divBdr>
        <w:top w:val="none" w:sz="0" w:space="0" w:color="auto"/>
        <w:left w:val="none" w:sz="0" w:space="0" w:color="auto"/>
        <w:bottom w:val="none" w:sz="0" w:space="0" w:color="auto"/>
        <w:right w:val="none" w:sz="0" w:space="0" w:color="auto"/>
      </w:divBdr>
    </w:div>
    <w:div w:id="222177411">
      <w:bodyDiv w:val="1"/>
      <w:marLeft w:val="0"/>
      <w:marRight w:val="0"/>
      <w:marTop w:val="0"/>
      <w:marBottom w:val="0"/>
      <w:divBdr>
        <w:top w:val="none" w:sz="0" w:space="0" w:color="auto"/>
        <w:left w:val="none" w:sz="0" w:space="0" w:color="auto"/>
        <w:bottom w:val="none" w:sz="0" w:space="0" w:color="auto"/>
        <w:right w:val="none" w:sz="0" w:space="0" w:color="auto"/>
      </w:divBdr>
    </w:div>
    <w:div w:id="232742166">
      <w:bodyDiv w:val="1"/>
      <w:marLeft w:val="0"/>
      <w:marRight w:val="0"/>
      <w:marTop w:val="0"/>
      <w:marBottom w:val="0"/>
      <w:divBdr>
        <w:top w:val="none" w:sz="0" w:space="0" w:color="auto"/>
        <w:left w:val="none" w:sz="0" w:space="0" w:color="auto"/>
        <w:bottom w:val="none" w:sz="0" w:space="0" w:color="auto"/>
        <w:right w:val="none" w:sz="0" w:space="0" w:color="auto"/>
      </w:divBdr>
    </w:div>
    <w:div w:id="270287424">
      <w:bodyDiv w:val="1"/>
      <w:marLeft w:val="0"/>
      <w:marRight w:val="0"/>
      <w:marTop w:val="0"/>
      <w:marBottom w:val="0"/>
      <w:divBdr>
        <w:top w:val="none" w:sz="0" w:space="0" w:color="auto"/>
        <w:left w:val="none" w:sz="0" w:space="0" w:color="auto"/>
        <w:bottom w:val="none" w:sz="0" w:space="0" w:color="auto"/>
        <w:right w:val="none" w:sz="0" w:space="0" w:color="auto"/>
      </w:divBdr>
    </w:div>
    <w:div w:id="302195194">
      <w:bodyDiv w:val="1"/>
      <w:marLeft w:val="0"/>
      <w:marRight w:val="0"/>
      <w:marTop w:val="0"/>
      <w:marBottom w:val="0"/>
      <w:divBdr>
        <w:top w:val="none" w:sz="0" w:space="0" w:color="auto"/>
        <w:left w:val="none" w:sz="0" w:space="0" w:color="auto"/>
        <w:bottom w:val="none" w:sz="0" w:space="0" w:color="auto"/>
        <w:right w:val="none" w:sz="0" w:space="0" w:color="auto"/>
      </w:divBdr>
    </w:div>
    <w:div w:id="306201898">
      <w:bodyDiv w:val="1"/>
      <w:marLeft w:val="0"/>
      <w:marRight w:val="0"/>
      <w:marTop w:val="0"/>
      <w:marBottom w:val="0"/>
      <w:divBdr>
        <w:top w:val="none" w:sz="0" w:space="0" w:color="auto"/>
        <w:left w:val="none" w:sz="0" w:space="0" w:color="auto"/>
        <w:bottom w:val="none" w:sz="0" w:space="0" w:color="auto"/>
        <w:right w:val="none" w:sz="0" w:space="0" w:color="auto"/>
      </w:divBdr>
    </w:div>
    <w:div w:id="351491361">
      <w:bodyDiv w:val="1"/>
      <w:marLeft w:val="0"/>
      <w:marRight w:val="0"/>
      <w:marTop w:val="0"/>
      <w:marBottom w:val="0"/>
      <w:divBdr>
        <w:top w:val="none" w:sz="0" w:space="0" w:color="auto"/>
        <w:left w:val="none" w:sz="0" w:space="0" w:color="auto"/>
        <w:bottom w:val="none" w:sz="0" w:space="0" w:color="auto"/>
        <w:right w:val="none" w:sz="0" w:space="0" w:color="auto"/>
      </w:divBdr>
    </w:div>
    <w:div w:id="376391571">
      <w:bodyDiv w:val="1"/>
      <w:marLeft w:val="0"/>
      <w:marRight w:val="0"/>
      <w:marTop w:val="0"/>
      <w:marBottom w:val="0"/>
      <w:divBdr>
        <w:top w:val="none" w:sz="0" w:space="0" w:color="auto"/>
        <w:left w:val="none" w:sz="0" w:space="0" w:color="auto"/>
        <w:bottom w:val="none" w:sz="0" w:space="0" w:color="auto"/>
        <w:right w:val="none" w:sz="0" w:space="0" w:color="auto"/>
      </w:divBdr>
    </w:div>
    <w:div w:id="426116085">
      <w:bodyDiv w:val="1"/>
      <w:marLeft w:val="0"/>
      <w:marRight w:val="0"/>
      <w:marTop w:val="0"/>
      <w:marBottom w:val="0"/>
      <w:divBdr>
        <w:top w:val="none" w:sz="0" w:space="0" w:color="auto"/>
        <w:left w:val="none" w:sz="0" w:space="0" w:color="auto"/>
        <w:bottom w:val="none" w:sz="0" w:space="0" w:color="auto"/>
        <w:right w:val="none" w:sz="0" w:space="0" w:color="auto"/>
      </w:divBdr>
    </w:div>
    <w:div w:id="440272318">
      <w:bodyDiv w:val="1"/>
      <w:marLeft w:val="0"/>
      <w:marRight w:val="0"/>
      <w:marTop w:val="0"/>
      <w:marBottom w:val="0"/>
      <w:divBdr>
        <w:top w:val="none" w:sz="0" w:space="0" w:color="auto"/>
        <w:left w:val="none" w:sz="0" w:space="0" w:color="auto"/>
        <w:bottom w:val="none" w:sz="0" w:space="0" w:color="auto"/>
        <w:right w:val="none" w:sz="0" w:space="0" w:color="auto"/>
      </w:divBdr>
    </w:div>
    <w:div w:id="566038059">
      <w:bodyDiv w:val="1"/>
      <w:marLeft w:val="0"/>
      <w:marRight w:val="0"/>
      <w:marTop w:val="0"/>
      <w:marBottom w:val="0"/>
      <w:divBdr>
        <w:top w:val="none" w:sz="0" w:space="0" w:color="auto"/>
        <w:left w:val="none" w:sz="0" w:space="0" w:color="auto"/>
        <w:bottom w:val="none" w:sz="0" w:space="0" w:color="auto"/>
        <w:right w:val="none" w:sz="0" w:space="0" w:color="auto"/>
      </w:divBdr>
    </w:div>
    <w:div w:id="569659922">
      <w:bodyDiv w:val="1"/>
      <w:marLeft w:val="0"/>
      <w:marRight w:val="0"/>
      <w:marTop w:val="0"/>
      <w:marBottom w:val="0"/>
      <w:divBdr>
        <w:top w:val="none" w:sz="0" w:space="0" w:color="auto"/>
        <w:left w:val="none" w:sz="0" w:space="0" w:color="auto"/>
        <w:bottom w:val="none" w:sz="0" w:space="0" w:color="auto"/>
        <w:right w:val="none" w:sz="0" w:space="0" w:color="auto"/>
      </w:divBdr>
    </w:div>
    <w:div w:id="590772382">
      <w:bodyDiv w:val="1"/>
      <w:marLeft w:val="0"/>
      <w:marRight w:val="0"/>
      <w:marTop w:val="0"/>
      <w:marBottom w:val="0"/>
      <w:divBdr>
        <w:top w:val="none" w:sz="0" w:space="0" w:color="auto"/>
        <w:left w:val="none" w:sz="0" w:space="0" w:color="auto"/>
        <w:bottom w:val="none" w:sz="0" w:space="0" w:color="auto"/>
        <w:right w:val="none" w:sz="0" w:space="0" w:color="auto"/>
      </w:divBdr>
    </w:div>
    <w:div w:id="590898163">
      <w:bodyDiv w:val="1"/>
      <w:marLeft w:val="0"/>
      <w:marRight w:val="0"/>
      <w:marTop w:val="0"/>
      <w:marBottom w:val="0"/>
      <w:divBdr>
        <w:top w:val="none" w:sz="0" w:space="0" w:color="auto"/>
        <w:left w:val="none" w:sz="0" w:space="0" w:color="auto"/>
        <w:bottom w:val="none" w:sz="0" w:space="0" w:color="auto"/>
        <w:right w:val="none" w:sz="0" w:space="0" w:color="auto"/>
      </w:divBdr>
    </w:div>
    <w:div w:id="679967909">
      <w:bodyDiv w:val="1"/>
      <w:marLeft w:val="0"/>
      <w:marRight w:val="0"/>
      <w:marTop w:val="0"/>
      <w:marBottom w:val="0"/>
      <w:divBdr>
        <w:top w:val="none" w:sz="0" w:space="0" w:color="auto"/>
        <w:left w:val="none" w:sz="0" w:space="0" w:color="auto"/>
        <w:bottom w:val="none" w:sz="0" w:space="0" w:color="auto"/>
        <w:right w:val="none" w:sz="0" w:space="0" w:color="auto"/>
      </w:divBdr>
    </w:div>
    <w:div w:id="764837247">
      <w:bodyDiv w:val="1"/>
      <w:marLeft w:val="0"/>
      <w:marRight w:val="0"/>
      <w:marTop w:val="0"/>
      <w:marBottom w:val="0"/>
      <w:divBdr>
        <w:top w:val="none" w:sz="0" w:space="0" w:color="auto"/>
        <w:left w:val="none" w:sz="0" w:space="0" w:color="auto"/>
        <w:bottom w:val="none" w:sz="0" w:space="0" w:color="auto"/>
        <w:right w:val="none" w:sz="0" w:space="0" w:color="auto"/>
      </w:divBdr>
    </w:div>
    <w:div w:id="927688744">
      <w:bodyDiv w:val="1"/>
      <w:marLeft w:val="0"/>
      <w:marRight w:val="0"/>
      <w:marTop w:val="0"/>
      <w:marBottom w:val="0"/>
      <w:divBdr>
        <w:top w:val="none" w:sz="0" w:space="0" w:color="auto"/>
        <w:left w:val="none" w:sz="0" w:space="0" w:color="auto"/>
        <w:bottom w:val="none" w:sz="0" w:space="0" w:color="auto"/>
        <w:right w:val="none" w:sz="0" w:space="0" w:color="auto"/>
      </w:divBdr>
    </w:div>
    <w:div w:id="938106277">
      <w:bodyDiv w:val="1"/>
      <w:marLeft w:val="0"/>
      <w:marRight w:val="0"/>
      <w:marTop w:val="0"/>
      <w:marBottom w:val="0"/>
      <w:divBdr>
        <w:top w:val="none" w:sz="0" w:space="0" w:color="auto"/>
        <w:left w:val="none" w:sz="0" w:space="0" w:color="auto"/>
        <w:bottom w:val="none" w:sz="0" w:space="0" w:color="auto"/>
        <w:right w:val="none" w:sz="0" w:space="0" w:color="auto"/>
      </w:divBdr>
    </w:div>
    <w:div w:id="938217331">
      <w:bodyDiv w:val="1"/>
      <w:marLeft w:val="0"/>
      <w:marRight w:val="0"/>
      <w:marTop w:val="0"/>
      <w:marBottom w:val="0"/>
      <w:divBdr>
        <w:top w:val="none" w:sz="0" w:space="0" w:color="auto"/>
        <w:left w:val="none" w:sz="0" w:space="0" w:color="auto"/>
        <w:bottom w:val="none" w:sz="0" w:space="0" w:color="auto"/>
        <w:right w:val="none" w:sz="0" w:space="0" w:color="auto"/>
      </w:divBdr>
    </w:div>
    <w:div w:id="943684430">
      <w:bodyDiv w:val="1"/>
      <w:marLeft w:val="0"/>
      <w:marRight w:val="0"/>
      <w:marTop w:val="0"/>
      <w:marBottom w:val="0"/>
      <w:divBdr>
        <w:top w:val="none" w:sz="0" w:space="0" w:color="auto"/>
        <w:left w:val="none" w:sz="0" w:space="0" w:color="auto"/>
        <w:bottom w:val="none" w:sz="0" w:space="0" w:color="auto"/>
        <w:right w:val="none" w:sz="0" w:space="0" w:color="auto"/>
      </w:divBdr>
    </w:div>
    <w:div w:id="1075009944">
      <w:bodyDiv w:val="1"/>
      <w:marLeft w:val="0"/>
      <w:marRight w:val="0"/>
      <w:marTop w:val="0"/>
      <w:marBottom w:val="0"/>
      <w:divBdr>
        <w:top w:val="none" w:sz="0" w:space="0" w:color="auto"/>
        <w:left w:val="none" w:sz="0" w:space="0" w:color="auto"/>
        <w:bottom w:val="none" w:sz="0" w:space="0" w:color="auto"/>
        <w:right w:val="none" w:sz="0" w:space="0" w:color="auto"/>
      </w:divBdr>
    </w:div>
    <w:div w:id="1076897647">
      <w:bodyDiv w:val="1"/>
      <w:marLeft w:val="0"/>
      <w:marRight w:val="0"/>
      <w:marTop w:val="0"/>
      <w:marBottom w:val="0"/>
      <w:divBdr>
        <w:top w:val="none" w:sz="0" w:space="0" w:color="auto"/>
        <w:left w:val="none" w:sz="0" w:space="0" w:color="auto"/>
        <w:bottom w:val="none" w:sz="0" w:space="0" w:color="auto"/>
        <w:right w:val="none" w:sz="0" w:space="0" w:color="auto"/>
      </w:divBdr>
    </w:div>
    <w:div w:id="1081566439">
      <w:bodyDiv w:val="1"/>
      <w:marLeft w:val="0"/>
      <w:marRight w:val="0"/>
      <w:marTop w:val="0"/>
      <w:marBottom w:val="0"/>
      <w:divBdr>
        <w:top w:val="none" w:sz="0" w:space="0" w:color="auto"/>
        <w:left w:val="none" w:sz="0" w:space="0" w:color="auto"/>
        <w:bottom w:val="none" w:sz="0" w:space="0" w:color="auto"/>
        <w:right w:val="none" w:sz="0" w:space="0" w:color="auto"/>
      </w:divBdr>
    </w:div>
    <w:div w:id="1096169284">
      <w:bodyDiv w:val="1"/>
      <w:marLeft w:val="0"/>
      <w:marRight w:val="0"/>
      <w:marTop w:val="0"/>
      <w:marBottom w:val="0"/>
      <w:divBdr>
        <w:top w:val="none" w:sz="0" w:space="0" w:color="auto"/>
        <w:left w:val="none" w:sz="0" w:space="0" w:color="auto"/>
        <w:bottom w:val="none" w:sz="0" w:space="0" w:color="auto"/>
        <w:right w:val="none" w:sz="0" w:space="0" w:color="auto"/>
      </w:divBdr>
    </w:div>
    <w:div w:id="1127239226">
      <w:bodyDiv w:val="1"/>
      <w:marLeft w:val="0"/>
      <w:marRight w:val="0"/>
      <w:marTop w:val="0"/>
      <w:marBottom w:val="0"/>
      <w:divBdr>
        <w:top w:val="none" w:sz="0" w:space="0" w:color="auto"/>
        <w:left w:val="none" w:sz="0" w:space="0" w:color="auto"/>
        <w:bottom w:val="none" w:sz="0" w:space="0" w:color="auto"/>
        <w:right w:val="none" w:sz="0" w:space="0" w:color="auto"/>
      </w:divBdr>
    </w:div>
    <w:div w:id="1153449611">
      <w:bodyDiv w:val="1"/>
      <w:marLeft w:val="0"/>
      <w:marRight w:val="0"/>
      <w:marTop w:val="0"/>
      <w:marBottom w:val="0"/>
      <w:divBdr>
        <w:top w:val="none" w:sz="0" w:space="0" w:color="auto"/>
        <w:left w:val="none" w:sz="0" w:space="0" w:color="auto"/>
        <w:bottom w:val="none" w:sz="0" w:space="0" w:color="auto"/>
        <w:right w:val="none" w:sz="0" w:space="0" w:color="auto"/>
      </w:divBdr>
    </w:div>
    <w:div w:id="1175074497">
      <w:bodyDiv w:val="1"/>
      <w:marLeft w:val="0"/>
      <w:marRight w:val="0"/>
      <w:marTop w:val="0"/>
      <w:marBottom w:val="0"/>
      <w:divBdr>
        <w:top w:val="none" w:sz="0" w:space="0" w:color="auto"/>
        <w:left w:val="none" w:sz="0" w:space="0" w:color="auto"/>
        <w:bottom w:val="none" w:sz="0" w:space="0" w:color="auto"/>
        <w:right w:val="none" w:sz="0" w:space="0" w:color="auto"/>
      </w:divBdr>
    </w:div>
    <w:div w:id="1193953773">
      <w:bodyDiv w:val="1"/>
      <w:marLeft w:val="0"/>
      <w:marRight w:val="0"/>
      <w:marTop w:val="0"/>
      <w:marBottom w:val="0"/>
      <w:divBdr>
        <w:top w:val="none" w:sz="0" w:space="0" w:color="auto"/>
        <w:left w:val="none" w:sz="0" w:space="0" w:color="auto"/>
        <w:bottom w:val="none" w:sz="0" w:space="0" w:color="auto"/>
        <w:right w:val="none" w:sz="0" w:space="0" w:color="auto"/>
      </w:divBdr>
    </w:div>
    <w:div w:id="1208377504">
      <w:bodyDiv w:val="1"/>
      <w:marLeft w:val="0"/>
      <w:marRight w:val="0"/>
      <w:marTop w:val="0"/>
      <w:marBottom w:val="0"/>
      <w:divBdr>
        <w:top w:val="none" w:sz="0" w:space="0" w:color="auto"/>
        <w:left w:val="none" w:sz="0" w:space="0" w:color="auto"/>
        <w:bottom w:val="none" w:sz="0" w:space="0" w:color="auto"/>
        <w:right w:val="none" w:sz="0" w:space="0" w:color="auto"/>
      </w:divBdr>
    </w:div>
    <w:div w:id="1216425957">
      <w:bodyDiv w:val="1"/>
      <w:marLeft w:val="0"/>
      <w:marRight w:val="0"/>
      <w:marTop w:val="0"/>
      <w:marBottom w:val="0"/>
      <w:divBdr>
        <w:top w:val="none" w:sz="0" w:space="0" w:color="auto"/>
        <w:left w:val="none" w:sz="0" w:space="0" w:color="auto"/>
        <w:bottom w:val="none" w:sz="0" w:space="0" w:color="auto"/>
        <w:right w:val="none" w:sz="0" w:space="0" w:color="auto"/>
      </w:divBdr>
    </w:div>
    <w:div w:id="1228151529">
      <w:bodyDiv w:val="1"/>
      <w:marLeft w:val="0"/>
      <w:marRight w:val="0"/>
      <w:marTop w:val="0"/>
      <w:marBottom w:val="0"/>
      <w:divBdr>
        <w:top w:val="none" w:sz="0" w:space="0" w:color="auto"/>
        <w:left w:val="none" w:sz="0" w:space="0" w:color="auto"/>
        <w:bottom w:val="none" w:sz="0" w:space="0" w:color="auto"/>
        <w:right w:val="none" w:sz="0" w:space="0" w:color="auto"/>
      </w:divBdr>
    </w:div>
    <w:div w:id="1244292563">
      <w:bodyDiv w:val="1"/>
      <w:marLeft w:val="0"/>
      <w:marRight w:val="0"/>
      <w:marTop w:val="0"/>
      <w:marBottom w:val="0"/>
      <w:divBdr>
        <w:top w:val="none" w:sz="0" w:space="0" w:color="auto"/>
        <w:left w:val="none" w:sz="0" w:space="0" w:color="auto"/>
        <w:bottom w:val="none" w:sz="0" w:space="0" w:color="auto"/>
        <w:right w:val="none" w:sz="0" w:space="0" w:color="auto"/>
      </w:divBdr>
    </w:div>
    <w:div w:id="1252275512">
      <w:bodyDiv w:val="1"/>
      <w:marLeft w:val="0"/>
      <w:marRight w:val="0"/>
      <w:marTop w:val="0"/>
      <w:marBottom w:val="0"/>
      <w:divBdr>
        <w:top w:val="none" w:sz="0" w:space="0" w:color="auto"/>
        <w:left w:val="none" w:sz="0" w:space="0" w:color="auto"/>
        <w:bottom w:val="none" w:sz="0" w:space="0" w:color="auto"/>
        <w:right w:val="none" w:sz="0" w:space="0" w:color="auto"/>
      </w:divBdr>
    </w:div>
    <w:div w:id="1252660020">
      <w:bodyDiv w:val="1"/>
      <w:marLeft w:val="0"/>
      <w:marRight w:val="0"/>
      <w:marTop w:val="0"/>
      <w:marBottom w:val="0"/>
      <w:divBdr>
        <w:top w:val="none" w:sz="0" w:space="0" w:color="auto"/>
        <w:left w:val="none" w:sz="0" w:space="0" w:color="auto"/>
        <w:bottom w:val="none" w:sz="0" w:space="0" w:color="auto"/>
        <w:right w:val="none" w:sz="0" w:space="0" w:color="auto"/>
      </w:divBdr>
    </w:div>
    <w:div w:id="1254588088">
      <w:bodyDiv w:val="1"/>
      <w:marLeft w:val="0"/>
      <w:marRight w:val="0"/>
      <w:marTop w:val="0"/>
      <w:marBottom w:val="0"/>
      <w:divBdr>
        <w:top w:val="none" w:sz="0" w:space="0" w:color="auto"/>
        <w:left w:val="none" w:sz="0" w:space="0" w:color="auto"/>
        <w:bottom w:val="none" w:sz="0" w:space="0" w:color="auto"/>
        <w:right w:val="none" w:sz="0" w:space="0" w:color="auto"/>
      </w:divBdr>
    </w:div>
    <w:div w:id="1277522008">
      <w:bodyDiv w:val="1"/>
      <w:marLeft w:val="0"/>
      <w:marRight w:val="0"/>
      <w:marTop w:val="0"/>
      <w:marBottom w:val="0"/>
      <w:divBdr>
        <w:top w:val="none" w:sz="0" w:space="0" w:color="auto"/>
        <w:left w:val="none" w:sz="0" w:space="0" w:color="auto"/>
        <w:bottom w:val="none" w:sz="0" w:space="0" w:color="auto"/>
        <w:right w:val="none" w:sz="0" w:space="0" w:color="auto"/>
      </w:divBdr>
    </w:div>
    <w:div w:id="1289124510">
      <w:bodyDiv w:val="1"/>
      <w:marLeft w:val="0"/>
      <w:marRight w:val="0"/>
      <w:marTop w:val="0"/>
      <w:marBottom w:val="0"/>
      <w:divBdr>
        <w:top w:val="none" w:sz="0" w:space="0" w:color="auto"/>
        <w:left w:val="none" w:sz="0" w:space="0" w:color="auto"/>
        <w:bottom w:val="none" w:sz="0" w:space="0" w:color="auto"/>
        <w:right w:val="none" w:sz="0" w:space="0" w:color="auto"/>
      </w:divBdr>
    </w:div>
    <w:div w:id="1298030329">
      <w:bodyDiv w:val="1"/>
      <w:marLeft w:val="0"/>
      <w:marRight w:val="0"/>
      <w:marTop w:val="0"/>
      <w:marBottom w:val="0"/>
      <w:divBdr>
        <w:top w:val="none" w:sz="0" w:space="0" w:color="auto"/>
        <w:left w:val="none" w:sz="0" w:space="0" w:color="auto"/>
        <w:bottom w:val="none" w:sz="0" w:space="0" w:color="auto"/>
        <w:right w:val="none" w:sz="0" w:space="0" w:color="auto"/>
      </w:divBdr>
    </w:div>
    <w:div w:id="1310280075">
      <w:bodyDiv w:val="1"/>
      <w:marLeft w:val="0"/>
      <w:marRight w:val="0"/>
      <w:marTop w:val="0"/>
      <w:marBottom w:val="0"/>
      <w:divBdr>
        <w:top w:val="none" w:sz="0" w:space="0" w:color="auto"/>
        <w:left w:val="none" w:sz="0" w:space="0" w:color="auto"/>
        <w:bottom w:val="none" w:sz="0" w:space="0" w:color="auto"/>
        <w:right w:val="none" w:sz="0" w:space="0" w:color="auto"/>
      </w:divBdr>
    </w:div>
    <w:div w:id="1315455006">
      <w:bodyDiv w:val="1"/>
      <w:marLeft w:val="0"/>
      <w:marRight w:val="0"/>
      <w:marTop w:val="0"/>
      <w:marBottom w:val="0"/>
      <w:divBdr>
        <w:top w:val="none" w:sz="0" w:space="0" w:color="auto"/>
        <w:left w:val="none" w:sz="0" w:space="0" w:color="auto"/>
        <w:bottom w:val="none" w:sz="0" w:space="0" w:color="auto"/>
        <w:right w:val="none" w:sz="0" w:space="0" w:color="auto"/>
      </w:divBdr>
    </w:div>
    <w:div w:id="1342270720">
      <w:bodyDiv w:val="1"/>
      <w:marLeft w:val="0"/>
      <w:marRight w:val="0"/>
      <w:marTop w:val="0"/>
      <w:marBottom w:val="0"/>
      <w:divBdr>
        <w:top w:val="none" w:sz="0" w:space="0" w:color="auto"/>
        <w:left w:val="none" w:sz="0" w:space="0" w:color="auto"/>
        <w:bottom w:val="none" w:sz="0" w:space="0" w:color="auto"/>
        <w:right w:val="none" w:sz="0" w:space="0" w:color="auto"/>
      </w:divBdr>
    </w:div>
    <w:div w:id="1403334966">
      <w:bodyDiv w:val="1"/>
      <w:marLeft w:val="0"/>
      <w:marRight w:val="0"/>
      <w:marTop w:val="0"/>
      <w:marBottom w:val="0"/>
      <w:divBdr>
        <w:top w:val="none" w:sz="0" w:space="0" w:color="auto"/>
        <w:left w:val="none" w:sz="0" w:space="0" w:color="auto"/>
        <w:bottom w:val="none" w:sz="0" w:space="0" w:color="auto"/>
        <w:right w:val="none" w:sz="0" w:space="0" w:color="auto"/>
      </w:divBdr>
    </w:div>
    <w:div w:id="1422682463">
      <w:bodyDiv w:val="1"/>
      <w:marLeft w:val="0"/>
      <w:marRight w:val="0"/>
      <w:marTop w:val="0"/>
      <w:marBottom w:val="0"/>
      <w:divBdr>
        <w:top w:val="none" w:sz="0" w:space="0" w:color="auto"/>
        <w:left w:val="none" w:sz="0" w:space="0" w:color="auto"/>
        <w:bottom w:val="none" w:sz="0" w:space="0" w:color="auto"/>
        <w:right w:val="none" w:sz="0" w:space="0" w:color="auto"/>
      </w:divBdr>
    </w:div>
    <w:div w:id="1426731468">
      <w:bodyDiv w:val="1"/>
      <w:marLeft w:val="0"/>
      <w:marRight w:val="0"/>
      <w:marTop w:val="0"/>
      <w:marBottom w:val="0"/>
      <w:divBdr>
        <w:top w:val="none" w:sz="0" w:space="0" w:color="auto"/>
        <w:left w:val="none" w:sz="0" w:space="0" w:color="auto"/>
        <w:bottom w:val="none" w:sz="0" w:space="0" w:color="auto"/>
        <w:right w:val="none" w:sz="0" w:space="0" w:color="auto"/>
      </w:divBdr>
    </w:div>
    <w:div w:id="1480686739">
      <w:bodyDiv w:val="1"/>
      <w:marLeft w:val="0"/>
      <w:marRight w:val="0"/>
      <w:marTop w:val="0"/>
      <w:marBottom w:val="0"/>
      <w:divBdr>
        <w:top w:val="none" w:sz="0" w:space="0" w:color="auto"/>
        <w:left w:val="none" w:sz="0" w:space="0" w:color="auto"/>
        <w:bottom w:val="none" w:sz="0" w:space="0" w:color="auto"/>
        <w:right w:val="none" w:sz="0" w:space="0" w:color="auto"/>
      </w:divBdr>
    </w:div>
    <w:div w:id="1485272839">
      <w:bodyDiv w:val="1"/>
      <w:marLeft w:val="0"/>
      <w:marRight w:val="0"/>
      <w:marTop w:val="0"/>
      <w:marBottom w:val="0"/>
      <w:divBdr>
        <w:top w:val="none" w:sz="0" w:space="0" w:color="auto"/>
        <w:left w:val="none" w:sz="0" w:space="0" w:color="auto"/>
        <w:bottom w:val="none" w:sz="0" w:space="0" w:color="auto"/>
        <w:right w:val="none" w:sz="0" w:space="0" w:color="auto"/>
      </w:divBdr>
    </w:div>
    <w:div w:id="1493448058">
      <w:bodyDiv w:val="1"/>
      <w:marLeft w:val="0"/>
      <w:marRight w:val="0"/>
      <w:marTop w:val="0"/>
      <w:marBottom w:val="0"/>
      <w:divBdr>
        <w:top w:val="none" w:sz="0" w:space="0" w:color="auto"/>
        <w:left w:val="none" w:sz="0" w:space="0" w:color="auto"/>
        <w:bottom w:val="none" w:sz="0" w:space="0" w:color="auto"/>
        <w:right w:val="none" w:sz="0" w:space="0" w:color="auto"/>
      </w:divBdr>
    </w:div>
    <w:div w:id="1515146373">
      <w:bodyDiv w:val="1"/>
      <w:marLeft w:val="0"/>
      <w:marRight w:val="0"/>
      <w:marTop w:val="0"/>
      <w:marBottom w:val="0"/>
      <w:divBdr>
        <w:top w:val="none" w:sz="0" w:space="0" w:color="auto"/>
        <w:left w:val="none" w:sz="0" w:space="0" w:color="auto"/>
        <w:bottom w:val="none" w:sz="0" w:space="0" w:color="auto"/>
        <w:right w:val="none" w:sz="0" w:space="0" w:color="auto"/>
      </w:divBdr>
    </w:div>
    <w:div w:id="1602028066">
      <w:bodyDiv w:val="1"/>
      <w:marLeft w:val="0"/>
      <w:marRight w:val="0"/>
      <w:marTop w:val="0"/>
      <w:marBottom w:val="0"/>
      <w:divBdr>
        <w:top w:val="none" w:sz="0" w:space="0" w:color="auto"/>
        <w:left w:val="none" w:sz="0" w:space="0" w:color="auto"/>
        <w:bottom w:val="none" w:sz="0" w:space="0" w:color="auto"/>
        <w:right w:val="none" w:sz="0" w:space="0" w:color="auto"/>
      </w:divBdr>
    </w:div>
    <w:div w:id="1627928423">
      <w:bodyDiv w:val="1"/>
      <w:marLeft w:val="0"/>
      <w:marRight w:val="0"/>
      <w:marTop w:val="0"/>
      <w:marBottom w:val="0"/>
      <w:divBdr>
        <w:top w:val="none" w:sz="0" w:space="0" w:color="auto"/>
        <w:left w:val="none" w:sz="0" w:space="0" w:color="auto"/>
        <w:bottom w:val="none" w:sz="0" w:space="0" w:color="auto"/>
        <w:right w:val="none" w:sz="0" w:space="0" w:color="auto"/>
      </w:divBdr>
    </w:div>
    <w:div w:id="1652324973">
      <w:bodyDiv w:val="1"/>
      <w:marLeft w:val="0"/>
      <w:marRight w:val="0"/>
      <w:marTop w:val="0"/>
      <w:marBottom w:val="0"/>
      <w:divBdr>
        <w:top w:val="none" w:sz="0" w:space="0" w:color="auto"/>
        <w:left w:val="none" w:sz="0" w:space="0" w:color="auto"/>
        <w:bottom w:val="none" w:sz="0" w:space="0" w:color="auto"/>
        <w:right w:val="none" w:sz="0" w:space="0" w:color="auto"/>
      </w:divBdr>
    </w:div>
    <w:div w:id="1698041056">
      <w:bodyDiv w:val="1"/>
      <w:marLeft w:val="0"/>
      <w:marRight w:val="0"/>
      <w:marTop w:val="0"/>
      <w:marBottom w:val="0"/>
      <w:divBdr>
        <w:top w:val="none" w:sz="0" w:space="0" w:color="auto"/>
        <w:left w:val="none" w:sz="0" w:space="0" w:color="auto"/>
        <w:bottom w:val="none" w:sz="0" w:space="0" w:color="auto"/>
        <w:right w:val="none" w:sz="0" w:space="0" w:color="auto"/>
      </w:divBdr>
    </w:div>
    <w:div w:id="1698893755">
      <w:bodyDiv w:val="1"/>
      <w:marLeft w:val="0"/>
      <w:marRight w:val="0"/>
      <w:marTop w:val="0"/>
      <w:marBottom w:val="0"/>
      <w:divBdr>
        <w:top w:val="none" w:sz="0" w:space="0" w:color="auto"/>
        <w:left w:val="none" w:sz="0" w:space="0" w:color="auto"/>
        <w:bottom w:val="none" w:sz="0" w:space="0" w:color="auto"/>
        <w:right w:val="none" w:sz="0" w:space="0" w:color="auto"/>
      </w:divBdr>
    </w:div>
    <w:div w:id="1816684034">
      <w:bodyDiv w:val="1"/>
      <w:marLeft w:val="0"/>
      <w:marRight w:val="0"/>
      <w:marTop w:val="0"/>
      <w:marBottom w:val="0"/>
      <w:divBdr>
        <w:top w:val="none" w:sz="0" w:space="0" w:color="auto"/>
        <w:left w:val="none" w:sz="0" w:space="0" w:color="auto"/>
        <w:bottom w:val="none" w:sz="0" w:space="0" w:color="auto"/>
        <w:right w:val="none" w:sz="0" w:space="0" w:color="auto"/>
      </w:divBdr>
    </w:div>
    <w:div w:id="1859807292">
      <w:bodyDiv w:val="1"/>
      <w:marLeft w:val="0"/>
      <w:marRight w:val="0"/>
      <w:marTop w:val="0"/>
      <w:marBottom w:val="0"/>
      <w:divBdr>
        <w:top w:val="none" w:sz="0" w:space="0" w:color="auto"/>
        <w:left w:val="none" w:sz="0" w:space="0" w:color="auto"/>
        <w:bottom w:val="none" w:sz="0" w:space="0" w:color="auto"/>
        <w:right w:val="none" w:sz="0" w:space="0" w:color="auto"/>
      </w:divBdr>
    </w:div>
    <w:div w:id="1859931774">
      <w:bodyDiv w:val="1"/>
      <w:marLeft w:val="0"/>
      <w:marRight w:val="0"/>
      <w:marTop w:val="0"/>
      <w:marBottom w:val="0"/>
      <w:divBdr>
        <w:top w:val="none" w:sz="0" w:space="0" w:color="auto"/>
        <w:left w:val="none" w:sz="0" w:space="0" w:color="auto"/>
        <w:bottom w:val="none" w:sz="0" w:space="0" w:color="auto"/>
        <w:right w:val="none" w:sz="0" w:space="0" w:color="auto"/>
      </w:divBdr>
    </w:div>
    <w:div w:id="1868906191">
      <w:bodyDiv w:val="1"/>
      <w:marLeft w:val="0"/>
      <w:marRight w:val="0"/>
      <w:marTop w:val="0"/>
      <w:marBottom w:val="0"/>
      <w:divBdr>
        <w:top w:val="none" w:sz="0" w:space="0" w:color="auto"/>
        <w:left w:val="none" w:sz="0" w:space="0" w:color="auto"/>
        <w:bottom w:val="none" w:sz="0" w:space="0" w:color="auto"/>
        <w:right w:val="none" w:sz="0" w:space="0" w:color="auto"/>
      </w:divBdr>
    </w:div>
    <w:div w:id="1999336603">
      <w:bodyDiv w:val="1"/>
      <w:marLeft w:val="0"/>
      <w:marRight w:val="0"/>
      <w:marTop w:val="0"/>
      <w:marBottom w:val="0"/>
      <w:divBdr>
        <w:top w:val="none" w:sz="0" w:space="0" w:color="auto"/>
        <w:left w:val="none" w:sz="0" w:space="0" w:color="auto"/>
        <w:bottom w:val="none" w:sz="0" w:space="0" w:color="auto"/>
        <w:right w:val="none" w:sz="0" w:space="0" w:color="auto"/>
      </w:divBdr>
    </w:div>
    <w:div w:id="2062902917">
      <w:bodyDiv w:val="1"/>
      <w:marLeft w:val="0"/>
      <w:marRight w:val="0"/>
      <w:marTop w:val="0"/>
      <w:marBottom w:val="0"/>
      <w:divBdr>
        <w:top w:val="none" w:sz="0" w:space="0" w:color="auto"/>
        <w:left w:val="none" w:sz="0" w:space="0" w:color="auto"/>
        <w:bottom w:val="none" w:sz="0" w:space="0" w:color="auto"/>
        <w:right w:val="none" w:sz="0" w:space="0" w:color="auto"/>
      </w:divBdr>
    </w:div>
    <w:div w:id="2109503078">
      <w:bodyDiv w:val="1"/>
      <w:marLeft w:val="0"/>
      <w:marRight w:val="0"/>
      <w:marTop w:val="0"/>
      <w:marBottom w:val="0"/>
      <w:divBdr>
        <w:top w:val="none" w:sz="0" w:space="0" w:color="auto"/>
        <w:left w:val="none" w:sz="0" w:space="0" w:color="auto"/>
        <w:bottom w:val="none" w:sz="0" w:space="0" w:color="auto"/>
        <w:right w:val="none" w:sz="0" w:space="0" w:color="auto"/>
      </w:divBdr>
    </w:div>
    <w:div w:id="2116173771">
      <w:bodyDiv w:val="1"/>
      <w:marLeft w:val="0"/>
      <w:marRight w:val="0"/>
      <w:marTop w:val="0"/>
      <w:marBottom w:val="0"/>
      <w:divBdr>
        <w:top w:val="none" w:sz="0" w:space="0" w:color="auto"/>
        <w:left w:val="none" w:sz="0" w:space="0" w:color="auto"/>
        <w:bottom w:val="none" w:sz="0" w:space="0" w:color="auto"/>
        <w:right w:val="none" w:sz="0" w:space="0" w:color="auto"/>
      </w:divBdr>
    </w:div>
    <w:div w:id="2122916290">
      <w:bodyDiv w:val="1"/>
      <w:marLeft w:val="0"/>
      <w:marRight w:val="0"/>
      <w:marTop w:val="0"/>
      <w:marBottom w:val="0"/>
      <w:divBdr>
        <w:top w:val="none" w:sz="0" w:space="0" w:color="auto"/>
        <w:left w:val="none" w:sz="0" w:space="0" w:color="auto"/>
        <w:bottom w:val="none" w:sz="0" w:space="0" w:color="auto"/>
        <w:right w:val="none" w:sz="0" w:space="0" w:color="auto"/>
      </w:divBdr>
    </w:div>
    <w:div w:id="212449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iva.org" TargetMode="External"/><Relationship Id="rId3" Type="http://schemas.openxmlformats.org/officeDocument/2006/relationships/styles" Target="styles.xml"/><Relationship Id="rId7" Type="http://schemas.openxmlformats.org/officeDocument/2006/relationships/hyperlink" Target="http://www.heiva.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ygiene-publique.gov.pf" TargetMode="External"/><Relationship Id="rId4" Type="http://schemas.openxmlformats.org/officeDocument/2006/relationships/settings" Target="settings.xml"/><Relationship Id="rId9" Type="http://schemas.openxmlformats.org/officeDocument/2006/relationships/hyperlink" Target="http://www.maisondelaculture.p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AEB45-EB0C-45B3-8C33-56D9CD6B1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3967</Words>
  <Characters>21822</Characters>
  <Application>Microsoft Office Word</Application>
  <DocSecurity>0</DocSecurity>
  <Lines>181</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Teheiariki TB. EBB</dc:creator>
  <cp:keywords/>
  <dc:description/>
  <cp:lastModifiedBy>Thibault TM. MARAIS</cp:lastModifiedBy>
  <cp:revision>2</cp:revision>
  <dcterms:created xsi:type="dcterms:W3CDTF">2021-05-20T01:09:00Z</dcterms:created>
  <dcterms:modified xsi:type="dcterms:W3CDTF">2021-05-20T01:09:00Z</dcterms:modified>
</cp:coreProperties>
</file>