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B32AB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AD416D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39750" cy="539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EnteteTitreGEDA"/>
            </w:pPr>
            <w:r>
              <w:br/>
              <w:t>POLYNéSIE FRANçAISE</w:t>
            </w:r>
          </w:p>
        </w:tc>
      </w:tr>
      <w:tr w:rsidR="00B32AB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D35D84">
            <w:pPr>
              <w:pStyle w:val="-EnteteRapporteurGEDA"/>
            </w:pPr>
            <w:r>
              <w:fldChar w:fldCharType="begin"/>
            </w:r>
            <w:r w:rsidR="003015A9">
              <w:instrText xml:space="preserve"> AUTOTEXTLIST  \* MERGEFORMAT </w:instrText>
            </w:r>
            <w:r>
              <w:fldChar w:fldCharType="separate"/>
            </w:r>
            <w:r w:rsidR="00B32AB0">
              <w:t xml:space="preserve"> </w:t>
            </w:r>
            <w:bookmarkStart w:id="0" w:name="entete_rapporteur"/>
            <w:r w:rsidR="00444ECF">
              <w:t>Ministère</w:t>
            </w:r>
            <w:r w:rsidR="00444ECF">
              <w:br/>
              <w:t>du tourisme</w:t>
            </w:r>
            <w:r w:rsidR="00444ECF">
              <w:br/>
              <w:t>et du travail</w:t>
            </w:r>
            <w:proofErr w:type="gramStart"/>
            <w:r w:rsidR="00444ECF">
              <w:t>,</w:t>
            </w:r>
            <w:proofErr w:type="gramEnd"/>
            <w:r w:rsidR="00444ECF">
              <w:br/>
            </w:r>
            <w:r w:rsidR="00444ECF">
              <w:rPr>
                <w:i/>
                <w:iCs/>
                <w:caps w:val="0"/>
              </w:rPr>
              <w:t>en charge des relations</w:t>
            </w:r>
            <w:r w:rsidR="00444ECF">
              <w:rPr>
                <w:i/>
                <w:iCs/>
                <w:caps w:val="0"/>
              </w:rPr>
              <w:br/>
              <w:t>avec les Institutions</w:t>
            </w:r>
            <w:bookmarkEnd w:id="0"/>
            <w:r w:rsidR="00B32AB0">
              <w:t xml:space="preserve"> </w:t>
            </w:r>
            <w:r>
              <w:fldChar w:fldCharType="end"/>
            </w:r>
          </w:p>
          <w:p w:rsidR="00B32AB0" w:rsidRDefault="00B32AB0">
            <w:pPr>
              <w:pStyle w:val="-EnteteExpditeurGEDA"/>
            </w:pPr>
            <w:bookmarkStart w:id="1" w:name="lettre_expediteur"/>
            <w:r>
              <w:t>Le Ministre</w:t>
            </w:r>
            <w:bookmarkEnd w:id="1"/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32AB0" w:rsidRDefault="00B32AB0">
            <w:pPr>
              <w:pStyle w:val="-EnteteNumRegGEDA"/>
            </w:pPr>
            <w:r>
              <w:tab/>
              <w:t>N°</w:t>
            </w:r>
            <w:r>
              <w:tab/>
            </w:r>
            <w:r>
              <w:tab/>
              <w:t xml:space="preserve"> / </w:t>
            </w:r>
            <w:bookmarkStart w:id="2" w:name="entete_num_reg"/>
            <w:r w:rsidR="00444ECF">
              <w:t>MTT</w:t>
            </w:r>
            <w:bookmarkEnd w:id="2"/>
          </w:p>
          <w:p w:rsidR="00B32AB0" w:rsidRDefault="00B32AB0">
            <w:pPr>
              <w:pStyle w:val="-EnteteNORGEDA"/>
              <w:rPr>
                <w:lang w:val="en-GB"/>
              </w:rPr>
            </w:pPr>
          </w:p>
          <w:p w:rsidR="00B32AB0" w:rsidRDefault="00B32AB0" w:rsidP="004622A3">
            <w:pPr>
              <w:pStyle w:val="-EnteteLieuetdateGEDA"/>
            </w:pPr>
            <w:r>
              <w:rPr>
                <w:caps/>
              </w:rPr>
              <w:t>P</w:t>
            </w:r>
            <w:r>
              <w:t xml:space="preserve">apeete, le </w:t>
            </w:r>
            <w:r w:rsidR="004622A3">
              <w:t>7</w:t>
            </w:r>
            <w:r w:rsidR="00A81D18">
              <w:t xml:space="preserve"> novembre 2019</w:t>
            </w:r>
          </w:p>
        </w:tc>
      </w:tr>
    </w:tbl>
    <w:p w:rsidR="00A81D18" w:rsidRDefault="00A81D18">
      <w:pPr>
        <w:pStyle w:val="-LettrehDestinataireGEDA0"/>
      </w:pPr>
    </w:p>
    <w:p w:rsidR="00B32AB0" w:rsidRDefault="00B32AB0">
      <w:pPr>
        <w:pStyle w:val="-LettrehDestinataireGEDA0"/>
      </w:pPr>
      <w:r>
        <w:t>à</w:t>
      </w:r>
    </w:p>
    <w:p w:rsidR="00B32AB0" w:rsidRDefault="00A81D18">
      <w:pPr>
        <w:pStyle w:val="-LettrehDestinataireGEDA"/>
      </w:pPr>
      <w:r>
        <w:t>Monsieur James HEAUX</w:t>
      </w:r>
    </w:p>
    <w:p w:rsidR="00B32AB0" w:rsidRDefault="00A81D18">
      <w:pPr>
        <w:pStyle w:val="-LettrehDestinataireadGEDA"/>
        <w:rPr>
          <w:noProof w:val="0"/>
          <w:lang w:val="nl-NL"/>
        </w:rPr>
      </w:pPr>
      <w:r>
        <w:t>Représentant de l’Assemblée de la Polynésie française</w:t>
      </w:r>
    </w:p>
    <w:p w:rsidR="00B32AB0" w:rsidRDefault="00B32AB0">
      <w:pPr>
        <w:pStyle w:val="-LettrehDestinataireadGEDA"/>
        <w:rPr>
          <w:noProof w:val="0"/>
          <w:lang w:val="nl-NL"/>
        </w:rPr>
      </w:pPr>
    </w:p>
    <w:p w:rsidR="00B32AB0" w:rsidRDefault="00B32AB0">
      <w:pPr>
        <w:pStyle w:val="-LettreObjetGEDA"/>
        <w:tabs>
          <w:tab w:val="left" w:pos="709"/>
        </w:tabs>
        <w:rPr>
          <w:noProof w:val="0"/>
        </w:rPr>
      </w:pPr>
      <w:r>
        <w:rPr>
          <w:b/>
          <w:bCs/>
          <w:noProof w:val="0"/>
          <w:u w:val="single"/>
        </w:rPr>
        <w:t>Objet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A81D18">
        <w:rPr>
          <w:noProof w:val="0"/>
        </w:rPr>
        <w:t>Accord de coopération stratégique avec Hainan Airlines.</w:t>
      </w:r>
    </w:p>
    <w:p w:rsidR="00B32AB0" w:rsidRDefault="00B32AB0">
      <w:pPr>
        <w:pStyle w:val="-LettreRefGEDA"/>
        <w:tabs>
          <w:tab w:val="left" w:pos="709"/>
        </w:tabs>
        <w:rPr>
          <w:noProof w:val="0"/>
        </w:rPr>
      </w:pPr>
      <w:r>
        <w:rPr>
          <w:b/>
          <w:bCs/>
          <w:noProof w:val="0"/>
          <w:u w:val="single"/>
        </w:rPr>
        <w:t>Réf.</w:t>
      </w:r>
      <w:r>
        <w:rPr>
          <w:b/>
          <w:bCs/>
          <w:noProof w:val="0"/>
        </w:rPr>
        <w:t> </w:t>
      </w:r>
      <w:r>
        <w:rPr>
          <w:b/>
          <w:bCs/>
          <w:noProof w:val="0"/>
        </w:rPr>
        <w:tab/>
        <w:t>:</w:t>
      </w:r>
      <w:r>
        <w:rPr>
          <w:b/>
          <w:bCs/>
          <w:noProof w:val="0"/>
        </w:rPr>
        <w:tab/>
      </w:r>
      <w:r w:rsidR="00A81D18">
        <w:rPr>
          <w:noProof w:val="0"/>
        </w:rPr>
        <w:t>Question orale n° 10862/2019/SG/APF.</w:t>
      </w:r>
    </w:p>
    <w:p w:rsidR="00B32AB0" w:rsidRDefault="00B32AB0">
      <w:pPr>
        <w:pStyle w:val="-LettrePJGEDA"/>
        <w:tabs>
          <w:tab w:val="left" w:pos="709"/>
        </w:tabs>
        <w:rPr>
          <w:noProof w:val="0"/>
        </w:rPr>
      </w:pPr>
    </w:p>
    <w:p w:rsidR="00B32AB0" w:rsidRDefault="00A81D18">
      <w:pPr>
        <w:pStyle w:val="-LettreTexteespacGEDA"/>
        <w:rPr>
          <w:noProof w:val="0"/>
        </w:rPr>
      </w:pPr>
      <w:r>
        <w:rPr>
          <w:noProof w:val="0"/>
        </w:rPr>
        <w:t>Monsieur le Représentant,</w:t>
      </w:r>
    </w:p>
    <w:p w:rsidR="00A81D18" w:rsidRPr="00A81D18" w:rsidRDefault="00A81D18" w:rsidP="00A81D18">
      <w:pPr>
        <w:pStyle w:val="-LettreTexteGEDA"/>
      </w:pPr>
    </w:p>
    <w:p w:rsidR="00A81D18" w:rsidRDefault="004622A3" w:rsidP="00A81D18">
      <w:pPr>
        <w:spacing w:before="120" w:after="120"/>
        <w:ind w:firstLine="851"/>
        <w:jc w:val="both"/>
      </w:pPr>
      <w:r>
        <w:t>Vous nous interrogez sur l’état d’avancement de l’accord de coopération signé en 2015 par le gouvernement de la Polynésie et le Groupe H</w:t>
      </w:r>
      <w:r w:rsidR="00B73D62">
        <w:t>AINAN</w:t>
      </w:r>
      <w:r>
        <w:t>.</w:t>
      </w:r>
    </w:p>
    <w:p w:rsidR="004622A3" w:rsidRDefault="00832BA7" w:rsidP="00A81D18">
      <w:pPr>
        <w:spacing w:before="120" w:after="120"/>
        <w:ind w:firstLine="851"/>
        <w:jc w:val="both"/>
      </w:pPr>
      <w:r>
        <w:t>La volonté de notre gouvernement était d’établir un</w:t>
      </w:r>
      <w:r w:rsidR="00346D87">
        <w:t xml:space="preserve"> partenariat </w:t>
      </w:r>
      <w:r w:rsidR="00B73D62">
        <w:t xml:space="preserve">fort </w:t>
      </w:r>
      <w:r w:rsidR="00346D87">
        <w:t xml:space="preserve">dans le domaine </w:t>
      </w:r>
      <w:r>
        <w:t>du tourisme en provenance de Chine avec un partenaire, opérateur touristique chinois important, disposant d’une compagnie aérienne, d’hôtels, de navires de croisières, d’ag</w:t>
      </w:r>
      <w:r w:rsidR="00346D87">
        <w:t>e</w:t>
      </w:r>
      <w:r>
        <w:t xml:space="preserve">nces de voyage </w:t>
      </w:r>
      <w:r w:rsidR="00346D87">
        <w:t>notamment.</w:t>
      </w:r>
    </w:p>
    <w:p w:rsidR="00346D87" w:rsidRDefault="00346D87" w:rsidP="00A81D18">
      <w:pPr>
        <w:spacing w:before="120" w:after="120"/>
        <w:ind w:firstLine="851"/>
        <w:jc w:val="both"/>
      </w:pPr>
      <w:r>
        <w:t>Ainsi, les domaines de coopération étaient essentiellement ceux du transport aérien et de l’hôtellerie.</w:t>
      </w:r>
    </w:p>
    <w:p w:rsidR="00BE0626" w:rsidRDefault="00346D87" w:rsidP="00BE0626">
      <w:pPr>
        <w:spacing w:before="120" w:after="120"/>
        <w:ind w:firstLine="851"/>
        <w:jc w:val="both"/>
      </w:pPr>
      <w:r>
        <w:t>En matière aérienne, l’accord prévoyait dans un premier temps des vols charters en provenance de Chine ce qui a été fait en partenariat avec Air Tahiti Nui</w:t>
      </w:r>
      <w:r w:rsidR="00C46D5D">
        <w:t>,</w:t>
      </w:r>
      <w:r>
        <w:t xml:space="preserve"> l</w:t>
      </w:r>
      <w:r w:rsidR="00B73D62">
        <w:t xml:space="preserve">e </w:t>
      </w:r>
      <w:r w:rsidR="00BE0626">
        <w:t>tour opérateur</w:t>
      </w:r>
      <w:r>
        <w:t xml:space="preserve"> C</w:t>
      </w:r>
      <w:r w:rsidR="00B73D62">
        <w:t xml:space="preserve">AISSA </w:t>
      </w:r>
      <w:r w:rsidR="00BE0626">
        <w:t>appartenant a</w:t>
      </w:r>
      <w:r w:rsidR="00B73D62">
        <w:t xml:space="preserve">u groupe HAINAN et </w:t>
      </w:r>
      <w:r w:rsidR="00B73D62" w:rsidRPr="00A81D18">
        <w:t xml:space="preserve">South Pacific </w:t>
      </w:r>
      <w:proofErr w:type="spellStart"/>
      <w:r w:rsidR="00B73D62" w:rsidRPr="00A81D18">
        <w:t>Connection</w:t>
      </w:r>
      <w:proofErr w:type="spellEnd"/>
      <w:r>
        <w:t xml:space="preserve">. </w:t>
      </w:r>
      <w:r w:rsidRPr="00A81D18">
        <w:t>Ces charters ont été maintenus jusqu’en 2017</w:t>
      </w:r>
      <w:r>
        <w:t xml:space="preserve"> sur la période du nouvel an chinois.</w:t>
      </w:r>
      <w:r w:rsidR="00B73D62">
        <w:t xml:space="preserve"> Ils ont été interrompus en 2018</w:t>
      </w:r>
      <w:r w:rsidR="00C46D5D">
        <w:t xml:space="preserve"> pour des raisons que j’évoquerai plus loin dans ma réponse</w:t>
      </w:r>
      <w:r w:rsidR="00B73D62">
        <w:t>.</w:t>
      </w:r>
    </w:p>
    <w:p w:rsidR="007E0B00" w:rsidRDefault="00B73D62" w:rsidP="00BE0626">
      <w:pPr>
        <w:spacing w:before="120" w:after="120"/>
        <w:ind w:firstLine="851"/>
        <w:jc w:val="both"/>
      </w:pPr>
      <w:r>
        <w:t xml:space="preserve">Dans le secteur de l’hôtellerie, l’accord de coopération prévoyait la possibilité pour le groupe de se </w:t>
      </w:r>
      <w:r w:rsidR="007E0B00">
        <w:t>porter</w:t>
      </w:r>
      <w:r>
        <w:t xml:space="preserve"> acquéreur et/ou de construire des hôtels. C’est ce qu’il</w:t>
      </w:r>
      <w:r w:rsidR="00C46D5D">
        <w:t>s</w:t>
      </w:r>
      <w:r>
        <w:t xml:space="preserve"> ont fait puisqu’en 2016, HAINAN a racheté les hôtels St Régis à Bora Bora et le Hilton Moorea. Le Groupe</w:t>
      </w:r>
      <w:r w:rsidR="007E0B00">
        <w:t>,</w:t>
      </w:r>
      <w:r>
        <w:t xml:space="preserve"> au jour d’aujourd’hui</w:t>
      </w:r>
      <w:r w:rsidR="007E0B00">
        <w:t>,</w:t>
      </w:r>
      <w:r>
        <w:t xml:space="preserve"> en est toujours propriétaires. Les salariés de ces hôtels</w:t>
      </w:r>
      <w:r w:rsidR="007E0B00">
        <w:t>,</w:t>
      </w:r>
      <w:r>
        <w:t xml:space="preserve"> exploités </w:t>
      </w:r>
      <w:r w:rsidR="00C46D5D">
        <w:t xml:space="preserve">et commercialisés par de grandes marques </w:t>
      </w:r>
      <w:r w:rsidR="007E0B00">
        <w:t>hôteli</w:t>
      </w:r>
      <w:r w:rsidR="00C46D5D">
        <w:t>ère</w:t>
      </w:r>
      <w:r w:rsidR="007E0B00">
        <w:t>s internationa</w:t>
      </w:r>
      <w:r w:rsidR="00C46D5D">
        <w:t>les</w:t>
      </w:r>
      <w:r w:rsidR="007E0B00">
        <w:t xml:space="preserve"> sont majoritairement des polynésiens.</w:t>
      </w:r>
      <w:r w:rsidR="007E0B00" w:rsidRPr="007E0B00">
        <w:t xml:space="preserve"> </w:t>
      </w:r>
    </w:p>
    <w:p w:rsidR="007E0B00" w:rsidRDefault="007E0B00" w:rsidP="00C46D5D">
      <w:pPr>
        <w:spacing w:before="120" w:after="120"/>
        <w:ind w:firstLine="709"/>
        <w:jc w:val="both"/>
      </w:pPr>
      <w:r w:rsidRPr="00A81D18">
        <w:t xml:space="preserve">Et  comme le rappelait le Président </w:t>
      </w:r>
      <w:proofErr w:type="spellStart"/>
      <w:r w:rsidRPr="00A81D18">
        <w:t>Fritch</w:t>
      </w:r>
      <w:proofErr w:type="spellEnd"/>
      <w:r w:rsidRPr="00A81D18">
        <w:t xml:space="preserve"> dans son discours à l’occasion de l’ouverture</w:t>
      </w:r>
      <w:r>
        <w:t xml:space="preserve"> cette semaine</w:t>
      </w:r>
      <w:r w:rsidRPr="00A81D18">
        <w:t xml:space="preserve"> du colloque international « </w:t>
      </w:r>
      <w:proofErr w:type="spellStart"/>
      <w:r w:rsidRPr="00A81D18">
        <w:t>Indo-pacifique</w:t>
      </w:r>
      <w:proofErr w:type="spellEnd"/>
      <w:r w:rsidRPr="00A81D18">
        <w:t xml:space="preserve"> et routes de la soie », le groupe HAINAN a promu la première directrice générale polynésienne, Madame Rose RICHMOND, à la tête du prestigieux Hilton Moorea. Le groupe a a</w:t>
      </w:r>
      <w:r>
        <w:t xml:space="preserve">insi </w:t>
      </w:r>
      <w:r w:rsidRPr="00A81D18">
        <w:t xml:space="preserve">tenu ses engagements en recrutant majoritairement des </w:t>
      </w:r>
      <w:r>
        <w:t>enfants du Pays</w:t>
      </w:r>
      <w:r w:rsidRPr="00A81D18">
        <w:t xml:space="preserve">. </w:t>
      </w:r>
    </w:p>
    <w:p w:rsidR="007E0B00" w:rsidRPr="00A81D18" w:rsidRDefault="00C46D5D" w:rsidP="007E0B00">
      <w:pPr>
        <w:spacing w:before="120" w:after="120"/>
        <w:ind w:firstLine="709"/>
        <w:jc w:val="both"/>
      </w:pPr>
      <w:r>
        <w:lastRenderedPageBreak/>
        <w:t>Ensuite</w:t>
      </w:r>
      <w:r w:rsidR="007E0B00">
        <w:t xml:space="preserve">, Monsieur </w:t>
      </w:r>
      <w:proofErr w:type="spellStart"/>
      <w:r w:rsidR="007E0B00">
        <w:t>Heaux</w:t>
      </w:r>
      <w:proofErr w:type="spellEnd"/>
      <w:r w:rsidR="007E0B00">
        <w:t>, vous n’êtes pas s’en savoir - puisque la presse locale et notamment la chaine de télévision pour laquelle vous travaillez - s’en était faite l’écho</w:t>
      </w:r>
      <w:r w:rsidR="00214766">
        <w:t> : à</w:t>
      </w:r>
      <w:r w:rsidR="007E0B00">
        <w:t xml:space="preserve"> partir de la fin de l’année 2017, ce géant chinois a rencontré de sérieuses difficultés, totalement indépendantes de la Polynésie…</w:t>
      </w:r>
    </w:p>
    <w:p w:rsidR="00BE0626" w:rsidRDefault="00BE0626" w:rsidP="00BE0626">
      <w:pPr>
        <w:spacing w:before="120" w:after="120"/>
        <w:ind w:firstLine="851"/>
        <w:jc w:val="both"/>
      </w:pPr>
      <w:r>
        <w:t xml:space="preserve">Les investissements du Groupe à l’extérieur de la Chine, son niveau d’endettement, </w:t>
      </w:r>
      <w:r w:rsidR="007E0B00" w:rsidRPr="00A81D18">
        <w:t xml:space="preserve">ont été jugés trop importants par l’Etat chinois qui a demandé </w:t>
      </w:r>
      <w:r>
        <w:t>au conglomérat</w:t>
      </w:r>
      <w:r w:rsidR="007E0B00" w:rsidRPr="00A81D18">
        <w:t xml:space="preserve"> </w:t>
      </w:r>
      <w:r>
        <w:t xml:space="preserve"> de vendre une partie de ses actifs à l’étranger et </w:t>
      </w:r>
      <w:r w:rsidR="007E0B00" w:rsidRPr="00A81D18">
        <w:t xml:space="preserve">de rapatrier </w:t>
      </w:r>
      <w:r>
        <w:t>se</w:t>
      </w:r>
      <w:r w:rsidR="007E0B00" w:rsidRPr="00A81D18">
        <w:t xml:space="preserve">s capitaux pour soutenir la croissance domestique, face au ralentissement de l’économie nationale.  </w:t>
      </w:r>
    </w:p>
    <w:p w:rsidR="00BE0626" w:rsidRPr="00494534" w:rsidRDefault="00BE0626" w:rsidP="00BE0626">
      <w:pPr>
        <w:spacing w:before="120" w:after="120"/>
        <w:ind w:firstLine="851"/>
        <w:jc w:val="both"/>
      </w:pPr>
      <w:r w:rsidRPr="00494534">
        <w:t xml:space="preserve">Par ailleurs, </w:t>
      </w:r>
      <w:r w:rsidR="00214766">
        <w:t>suite au décès,</w:t>
      </w:r>
      <w:r w:rsidR="00214766" w:rsidRPr="00494534">
        <w:t xml:space="preserve"> en 2018, </w:t>
      </w:r>
      <w:r w:rsidRPr="00494534">
        <w:t xml:space="preserve">de Monsieur WANG </w:t>
      </w:r>
      <w:proofErr w:type="spellStart"/>
      <w:r w:rsidRPr="00494534">
        <w:t>Jian</w:t>
      </w:r>
      <w:proofErr w:type="spellEnd"/>
      <w:r w:rsidRPr="00494534">
        <w:t>, fondateur et président du groupe HAINAN</w:t>
      </w:r>
      <w:r w:rsidR="00214766">
        <w:t xml:space="preserve">, </w:t>
      </w:r>
      <w:r w:rsidRPr="00494534">
        <w:t xml:space="preserve">le groupe a subi une importante restructuration. </w:t>
      </w:r>
    </w:p>
    <w:p w:rsidR="007E22BB" w:rsidRDefault="00BE0626" w:rsidP="007E22BB">
      <w:pPr>
        <w:spacing w:before="120" w:after="120"/>
        <w:ind w:firstLine="851"/>
        <w:jc w:val="both"/>
      </w:pPr>
      <w:r w:rsidRPr="00494534">
        <w:t xml:space="preserve">Dans cette situation vous comprendrez, Monsieur </w:t>
      </w:r>
      <w:r w:rsidR="00214766">
        <w:t>le Représentant</w:t>
      </w:r>
      <w:r w:rsidRPr="00494534">
        <w:t>, que l’accord de coopération de 2015 en soit resté au stade que je viens de vous décrire. Ce qu’il faut retenir c’est que HAINAN est toujours</w:t>
      </w:r>
      <w:r w:rsidR="00691DE0">
        <w:t xml:space="preserve"> présent en Polynésie,</w:t>
      </w:r>
      <w:r w:rsidRPr="00494534">
        <w:t xml:space="preserve"> propriétaire de deux fleurons de l’hôtellerie polynésienne dont l’activité profite à l’économie polynésienne.</w:t>
      </w:r>
      <w:r w:rsidR="00494534" w:rsidRPr="00494534">
        <w:t xml:space="preserve"> Il reste par ailleurs un groupe important soutenu par la Banque de développement de Chine. HNA reste concentré sur l’aérien et le tourisme. </w:t>
      </w:r>
    </w:p>
    <w:p w:rsidR="007E22BB" w:rsidRDefault="00214766" w:rsidP="007E22BB">
      <w:pPr>
        <w:spacing w:before="120" w:after="120"/>
        <w:ind w:firstLine="851"/>
        <w:jc w:val="both"/>
      </w:pPr>
      <w:r>
        <w:t>La présence de HAINAN en Polynésie se matérialise aussi d</w:t>
      </w:r>
      <w:r w:rsidR="007E22BB">
        <w:t>ans le domaine de la croisière</w:t>
      </w:r>
      <w:r>
        <w:t>. D</w:t>
      </w:r>
      <w:r w:rsidR="007E22BB">
        <w:t>u 15 au 18 décembre prochains</w:t>
      </w:r>
      <w:r w:rsidR="007E22BB" w:rsidRPr="00A81D18">
        <w:t xml:space="preserve">, un </w:t>
      </w:r>
      <w:r>
        <w:t>paquebot</w:t>
      </w:r>
      <w:r w:rsidR="007E22BB">
        <w:t xml:space="preserve"> de la compagnie</w:t>
      </w:r>
      <w:r w:rsidR="007E22BB" w:rsidRPr="00A81D18">
        <w:t xml:space="preserve"> COSTA</w:t>
      </w:r>
      <w:r w:rsidR="007E22BB">
        <w:t>,</w:t>
      </w:r>
      <w:r w:rsidR="007E22BB" w:rsidRPr="00A81D18">
        <w:t xml:space="preserve"> chartérisé par CAISSA</w:t>
      </w:r>
      <w:r w:rsidR="007E22BB">
        <w:t>,</w:t>
      </w:r>
      <w:r w:rsidR="007E22BB" w:rsidRPr="00A81D18">
        <w:t xml:space="preserve"> sera dans nos eaux</w:t>
      </w:r>
      <w:r w:rsidR="007E22BB">
        <w:t>. Il</w:t>
      </w:r>
      <w:r w:rsidR="007E22BB" w:rsidRPr="00A81D18">
        <w:t xml:space="preserve"> transport</w:t>
      </w:r>
      <w:r w:rsidR="007E22BB">
        <w:t>era</w:t>
      </w:r>
      <w:r w:rsidR="007E22BB" w:rsidRPr="00A81D18">
        <w:t xml:space="preserve"> 2000 passagers </w:t>
      </w:r>
      <w:r w:rsidR="007E22BB">
        <w:t xml:space="preserve">de nationalité chinoise </w:t>
      </w:r>
      <w:r w:rsidR="007E22BB" w:rsidRPr="00A81D18">
        <w:t xml:space="preserve">à son bord. </w:t>
      </w:r>
      <w:r w:rsidR="007E22BB">
        <w:t>Par ailleurs, u</w:t>
      </w:r>
      <w:r w:rsidR="007E22BB" w:rsidRPr="00A81D18">
        <w:t xml:space="preserve">n vol charter organisé par South Pacific </w:t>
      </w:r>
      <w:proofErr w:type="spellStart"/>
      <w:r w:rsidR="007E22BB" w:rsidRPr="00A81D18">
        <w:t>Connection</w:t>
      </w:r>
      <w:proofErr w:type="spellEnd"/>
      <w:r w:rsidR="007E22BB" w:rsidRPr="00A81D18">
        <w:t xml:space="preserve"> est </w:t>
      </w:r>
      <w:r w:rsidR="007E22BB">
        <w:t>également</w:t>
      </w:r>
      <w:r w:rsidR="007E22BB" w:rsidRPr="00A81D18">
        <w:t xml:space="preserve"> prévu</w:t>
      </w:r>
      <w:r w:rsidR="007E22BB">
        <w:t xml:space="preserve"> à</w:t>
      </w:r>
      <w:r w:rsidR="007E22BB" w:rsidRPr="00A81D18">
        <w:t xml:space="preserve"> l’occasion du nouvel an chinois fin janvier 2020. </w:t>
      </w:r>
    </w:p>
    <w:p w:rsidR="007E22BB" w:rsidRPr="007E22BB" w:rsidRDefault="00691DE0" w:rsidP="007E22BB">
      <w:pPr>
        <w:spacing w:before="120" w:after="120"/>
        <w:ind w:firstLine="851"/>
        <w:jc w:val="both"/>
      </w:pPr>
      <w:r>
        <w:t>Au-delà de HAINAN, sachez que l</w:t>
      </w:r>
      <w:r w:rsidR="00BE0626" w:rsidRPr="00494534">
        <w:t xml:space="preserve">e marché chinois, l’Asie en général, reste important pour </w:t>
      </w:r>
      <w:r w:rsidR="00BE0626" w:rsidRPr="007E22BB">
        <w:t>notre destination</w:t>
      </w:r>
      <w:r w:rsidR="00077D60" w:rsidRPr="007E22BB">
        <w:t xml:space="preserve"> qui </w:t>
      </w:r>
      <w:r w:rsidR="00494534" w:rsidRPr="007E22BB">
        <w:t xml:space="preserve">poursuit sa démarche de </w:t>
      </w:r>
      <w:r w:rsidR="00077D60" w:rsidRPr="007E22BB">
        <w:t xml:space="preserve">diversification de ses marchés émetteurs. </w:t>
      </w:r>
      <w:r w:rsidR="00494534" w:rsidRPr="007E22BB">
        <w:t>Avec</w:t>
      </w:r>
      <w:r w:rsidR="00077D60" w:rsidRPr="007E22BB">
        <w:t xml:space="preserve"> </w:t>
      </w:r>
      <w:r w:rsidR="00077D60" w:rsidRPr="007E22BB">
        <w:rPr>
          <w:i/>
        </w:rPr>
        <w:t>Tahiti Tourisme</w:t>
      </w:r>
      <w:r w:rsidR="00077D60" w:rsidRPr="007E22BB">
        <w:t xml:space="preserve"> et les professionnels du tourisme polynésien</w:t>
      </w:r>
      <w:r w:rsidR="00494534" w:rsidRPr="007E22BB">
        <w:t>, nous sommes</w:t>
      </w:r>
      <w:r w:rsidR="00077D60" w:rsidRPr="007E22BB">
        <w:t xml:space="preserve"> très mobilisés sur l’Asie dont les chiffres </w:t>
      </w:r>
      <w:r w:rsidR="00976736" w:rsidRPr="007E22BB">
        <w:t xml:space="preserve">de fréquentation </w:t>
      </w:r>
      <w:r w:rsidR="00077D60" w:rsidRPr="007E22BB">
        <w:t>sont en baisse</w:t>
      </w:r>
      <w:r w:rsidR="00494534" w:rsidRPr="007E22BB">
        <w:t xml:space="preserve"> significative depuis 2018, liée pour la Chine </w:t>
      </w:r>
      <w:r w:rsidR="00214766">
        <w:t xml:space="preserve">notamment </w:t>
      </w:r>
      <w:r w:rsidR="00494534" w:rsidRPr="007E22BB">
        <w:t>à l’arrêt des vols charters</w:t>
      </w:r>
      <w:r w:rsidR="00214766" w:rsidRPr="00214766">
        <w:rPr>
          <w:color w:val="000000" w:themeColor="text1"/>
        </w:rPr>
        <w:t xml:space="preserve"> </w:t>
      </w:r>
      <w:r w:rsidR="00214766">
        <w:rPr>
          <w:color w:val="000000" w:themeColor="text1"/>
        </w:rPr>
        <w:t xml:space="preserve">mais aussi au </w:t>
      </w:r>
      <w:r w:rsidR="00214766" w:rsidRPr="007E22BB">
        <w:rPr>
          <w:color w:val="000000" w:themeColor="text1"/>
        </w:rPr>
        <w:t xml:space="preserve">ralentissement de la croissance économique </w:t>
      </w:r>
      <w:r w:rsidR="00214766">
        <w:rPr>
          <w:color w:val="000000" w:themeColor="text1"/>
        </w:rPr>
        <w:t>en Chine</w:t>
      </w:r>
      <w:r w:rsidR="00077D60" w:rsidRPr="007E22BB">
        <w:t>.</w:t>
      </w:r>
      <w:r w:rsidR="007E22BB" w:rsidRPr="007E22BB">
        <w:t xml:space="preserve"> </w:t>
      </w:r>
      <w:r w:rsidR="00214766">
        <w:rPr>
          <w:color w:val="000000" w:themeColor="text1"/>
        </w:rPr>
        <w:t>No</w:t>
      </w:r>
      <w:r>
        <w:rPr>
          <w:color w:val="000000" w:themeColor="text1"/>
        </w:rPr>
        <w:t>u</w:t>
      </w:r>
      <w:r w:rsidR="00214766">
        <w:rPr>
          <w:color w:val="000000" w:themeColor="text1"/>
        </w:rPr>
        <w:t>s</w:t>
      </w:r>
      <w:r>
        <w:rPr>
          <w:color w:val="000000" w:themeColor="text1"/>
        </w:rPr>
        <w:t xml:space="preserve"> ne sommes pas les seuls impactés puisque nos</w:t>
      </w:r>
      <w:r w:rsidR="007E22BB" w:rsidRPr="007E22BB">
        <w:rPr>
          <w:color w:val="000000" w:themeColor="text1"/>
        </w:rPr>
        <w:t xml:space="preserve"> concurrents </w:t>
      </w:r>
      <w:r>
        <w:rPr>
          <w:color w:val="000000" w:themeColor="text1"/>
        </w:rPr>
        <w:t xml:space="preserve">le </w:t>
      </w:r>
      <w:r w:rsidR="00214766">
        <w:rPr>
          <w:color w:val="000000" w:themeColor="text1"/>
        </w:rPr>
        <w:t>s</w:t>
      </w:r>
      <w:r w:rsidR="007E22BB" w:rsidRPr="007E22BB">
        <w:rPr>
          <w:color w:val="000000" w:themeColor="text1"/>
        </w:rPr>
        <w:t>ont également</w:t>
      </w:r>
      <w:r w:rsidR="00214766">
        <w:rPr>
          <w:color w:val="000000" w:themeColor="text1"/>
        </w:rPr>
        <w:t xml:space="preserve">. </w:t>
      </w:r>
    </w:p>
    <w:p w:rsidR="00EE6EE5" w:rsidRDefault="00077D60" w:rsidP="00EE6EE5">
      <w:pPr>
        <w:spacing w:before="120" w:after="120"/>
        <w:ind w:firstLine="851"/>
        <w:jc w:val="both"/>
      </w:pPr>
      <w:r w:rsidRPr="00494534">
        <w:t xml:space="preserve"> </w:t>
      </w:r>
      <w:r w:rsidR="00976736" w:rsidRPr="00494534">
        <w:t xml:space="preserve">Je ne vous décrirai pas </w:t>
      </w:r>
      <w:r w:rsidR="00494534">
        <w:t>aujourd’hui</w:t>
      </w:r>
      <w:r w:rsidR="00976736" w:rsidRPr="00494534">
        <w:t xml:space="preserve"> le plan d’actions que nous déroulons depuis la fin de l’année dernière mais sachez que l’Asie fait l’objet de toute no</w:t>
      </w:r>
      <w:r w:rsidR="00691DE0">
        <w:t>s</w:t>
      </w:r>
      <w:r w:rsidR="00976736" w:rsidRPr="00494534">
        <w:t xml:space="preserve"> attention</w:t>
      </w:r>
      <w:r w:rsidR="00691DE0">
        <w:t>s</w:t>
      </w:r>
      <w:r w:rsidR="00976736" w:rsidRPr="00494534">
        <w:t>.</w:t>
      </w:r>
    </w:p>
    <w:p w:rsidR="00B73D62" w:rsidRPr="00EE6EE5" w:rsidRDefault="00AB57B4" w:rsidP="00EE6EE5">
      <w:pPr>
        <w:spacing w:before="120" w:after="120"/>
        <w:ind w:firstLine="851"/>
        <w:jc w:val="both"/>
      </w:pPr>
      <w:r>
        <w:t>Comme vous pouvez le constater, n</w:t>
      </w:r>
      <w:r w:rsidR="00494534" w:rsidRPr="00AB57B4">
        <w:t>ous</w:t>
      </w:r>
      <w:r w:rsidR="00976736" w:rsidRPr="00AB57B4">
        <w:t xml:space="preserve"> </w:t>
      </w:r>
      <w:r w:rsidR="00EE6EE5">
        <w:t>poursuivons la préparation de</w:t>
      </w:r>
      <w:r w:rsidR="00976736" w:rsidRPr="00AB57B4">
        <w:t xml:space="preserve"> notre destination à accueillir la clientèle chinoise. Cette préparation se fait également par l’accompagnement du Pays de nos jeunes étudiants qui souhaitent apprendre le m</w:t>
      </w:r>
      <w:r w:rsidR="00494534" w:rsidRPr="00AB57B4">
        <w:t xml:space="preserve">andarin et la culture chinoise. Au travers de </w:t>
      </w:r>
      <w:r w:rsidR="00494534" w:rsidRPr="00AB57B4">
        <w:rPr>
          <w:rFonts w:eastAsia="Calibri"/>
        </w:rPr>
        <w:t>d</w:t>
      </w:r>
      <w:r w:rsidR="009E4E37" w:rsidRPr="00AB57B4">
        <w:rPr>
          <w:rFonts w:eastAsia="Calibri"/>
        </w:rPr>
        <w:t>eux programmes d’études</w:t>
      </w:r>
      <w:r w:rsidR="00494534" w:rsidRPr="00AB57B4">
        <w:rPr>
          <w:rFonts w:eastAsia="Calibri"/>
        </w:rPr>
        <w:t xml:space="preserve"> : </w:t>
      </w:r>
      <w:r w:rsidR="009E4E37" w:rsidRPr="00AB57B4">
        <w:rPr>
          <w:rFonts w:eastAsia="Calibri"/>
        </w:rPr>
        <w:t>le</w:t>
      </w:r>
      <w:r w:rsidR="00494534" w:rsidRPr="00AB57B4">
        <w:rPr>
          <w:rFonts w:eastAsia="Calibri"/>
        </w:rPr>
        <w:t>s</w:t>
      </w:r>
      <w:r w:rsidR="009E4E37" w:rsidRPr="00AB57B4">
        <w:rPr>
          <w:rFonts w:eastAsia="Calibri"/>
        </w:rPr>
        <w:t xml:space="preserve"> programme</w:t>
      </w:r>
      <w:r w:rsidR="00494534" w:rsidRPr="00AB57B4">
        <w:rPr>
          <w:rFonts w:eastAsia="Calibri"/>
        </w:rPr>
        <w:t>s</w:t>
      </w:r>
      <w:r w:rsidR="009E4E37" w:rsidRPr="00AB57B4">
        <w:rPr>
          <w:rFonts w:eastAsia="Calibri"/>
        </w:rPr>
        <w:t xml:space="preserve"> </w:t>
      </w:r>
      <w:proofErr w:type="spellStart"/>
      <w:r w:rsidR="009E4E37" w:rsidRPr="00AB57B4">
        <w:rPr>
          <w:rFonts w:eastAsia="Calibri"/>
        </w:rPr>
        <w:t>Wenling</w:t>
      </w:r>
      <w:proofErr w:type="spellEnd"/>
      <w:r w:rsidR="009E4E37" w:rsidRPr="00AB57B4">
        <w:rPr>
          <w:rFonts w:eastAsia="Calibri"/>
        </w:rPr>
        <w:t xml:space="preserve"> et </w:t>
      </w:r>
      <w:proofErr w:type="spellStart"/>
      <w:r w:rsidR="009E4E37" w:rsidRPr="00AB57B4">
        <w:rPr>
          <w:rFonts w:eastAsia="Calibri"/>
        </w:rPr>
        <w:t>Changning</w:t>
      </w:r>
      <w:proofErr w:type="spellEnd"/>
      <w:r w:rsidR="009E4E37" w:rsidRPr="00AB57B4">
        <w:rPr>
          <w:rFonts w:eastAsia="Calibri"/>
        </w:rPr>
        <w:t>.</w:t>
      </w:r>
      <w:r w:rsidR="00494534" w:rsidRPr="00AB57B4">
        <w:t xml:space="preserve"> Ce sont</w:t>
      </w:r>
      <w:r>
        <w:t xml:space="preserve"> ainsi</w:t>
      </w:r>
      <w:r w:rsidR="00494534" w:rsidRPr="00AB57B4">
        <w:t xml:space="preserve"> </w:t>
      </w:r>
      <w:r w:rsidR="009E4E37" w:rsidRPr="00AB57B4">
        <w:rPr>
          <w:rFonts w:eastAsia="Calibri"/>
        </w:rPr>
        <w:t>1</w:t>
      </w:r>
      <w:r>
        <w:rPr>
          <w:rFonts w:eastAsia="Calibri"/>
        </w:rPr>
        <w:t>70</w:t>
      </w:r>
      <w:r w:rsidR="009E4E37" w:rsidRPr="00AB57B4">
        <w:rPr>
          <w:rFonts w:eastAsia="Calibri"/>
        </w:rPr>
        <w:t xml:space="preserve"> élèves qui </w:t>
      </w:r>
      <w:r>
        <w:rPr>
          <w:rFonts w:eastAsia="Calibri"/>
        </w:rPr>
        <w:t>ont pu bénéficier de séjour</w:t>
      </w:r>
      <w:r w:rsidR="00691DE0">
        <w:rPr>
          <w:rFonts w:eastAsia="Calibri"/>
        </w:rPr>
        <w:t>s</w:t>
      </w:r>
      <w:r>
        <w:rPr>
          <w:rFonts w:eastAsia="Calibri"/>
        </w:rPr>
        <w:t xml:space="preserve"> éducatif</w:t>
      </w:r>
      <w:r w:rsidR="00691DE0">
        <w:rPr>
          <w:rFonts w:eastAsia="Calibri"/>
        </w:rPr>
        <w:t>s</w:t>
      </w:r>
      <w:r>
        <w:rPr>
          <w:rFonts w:eastAsia="Calibri"/>
        </w:rPr>
        <w:t xml:space="preserve"> </w:t>
      </w:r>
      <w:r w:rsidR="00691DE0">
        <w:rPr>
          <w:rFonts w:eastAsia="Calibri"/>
        </w:rPr>
        <w:t xml:space="preserve">de </w:t>
      </w:r>
      <w:r>
        <w:rPr>
          <w:rFonts w:eastAsia="Calibri"/>
        </w:rPr>
        <w:t xml:space="preserve">1 à 10 mois au </w:t>
      </w:r>
      <w:r w:rsidR="009E4E37" w:rsidRPr="00AB57B4">
        <w:rPr>
          <w:rFonts w:eastAsia="Calibri"/>
        </w:rPr>
        <w:t xml:space="preserve">Lycée International de </w:t>
      </w:r>
      <w:proofErr w:type="spellStart"/>
      <w:r w:rsidR="009E4E37" w:rsidRPr="00AB57B4">
        <w:rPr>
          <w:rFonts w:eastAsia="Calibri"/>
        </w:rPr>
        <w:t>Wenling</w:t>
      </w:r>
      <w:proofErr w:type="spellEnd"/>
      <w:r w:rsidR="009E4E37" w:rsidRPr="00AB57B4">
        <w:rPr>
          <w:rFonts w:eastAsia="Calibri"/>
        </w:rPr>
        <w:t>.</w:t>
      </w:r>
      <w:r w:rsidRPr="00AB57B4">
        <w:rPr>
          <w:rFonts w:eastAsia="Calibri"/>
        </w:rPr>
        <w:t xml:space="preserve"> Quant au programme </w:t>
      </w:r>
      <w:proofErr w:type="spellStart"/>
      <w:r w:rsidRPr="00AB57B4">
        <w:rPr>
          <w:rFonts w:eastAsia="Calibri"/>
        </w:rPr>
        <w:t>Changning</w:t>
      </w:r>
      <w:proofErr w:type="spellEnd"/>
      <w:r w:rsidRPr="00AB57B4">
        <w:rPr>
          <w:rFonts w:eastAsia="Calibri"/>
        </w:rPr>
        <w:t xml:space="preserve"> initié dans </w:t>
      </w:r>
      <w:r w:rsidR="009E4E37" w:rsidRPr="00AB57B4">
        <w:rPr>
          <w:rFonts w:eastAsia="Calibri"/>
        </w:rPr>
        <w:t>le cadre du jumelage de la ville de Papeete et</w:t>
      </w:r>
      <w:r w:rsidRPr="00AB57B4">
        <w:rPr>
          <w:rFonts w:eastAsia="Calibri"/>
        </w:rPr>
        <w:t xml:space="preserve"> </w:t>
      </w:r>
      <w:r>
        <w:rPr>
          <w:rFonts w:eastAsia="Calibri"/>
        </w:rPr>
        <w:t xml:space="preserve">d’un </w:t>
      </w:r>
      <w:r w:rsidR="009E4E37" w:rsidRPr="00AB57B4">
        <w:rPr>
          <w:rFonts w:eastAsia="Calibri"/>
        </w:rPr>
        <w:t xml:space="preserve">arrondissement de Shanghai, </w:t>
      </w:r>
      <w:r w:rsidRPr="00AB57B4">
        <w:rPr>
          <w:rFonts w:eastAsia="Calibri"/>
        </w:rPr>
        <w:t xml:space="preserve">ce sont </w:t>
      </w:r>
      <w:r w:rsidR="009E4E37" w:rsidRPr="00AB57B4">
        <w:rPr>
          <w:rFonts w:eastAsia="Calibri"/>
        </w:rPr>
        <w:t xml:space="preserve">90 élèves qui </w:t>
      </w:r>
      <w:r w:rsidRPr="00AB57B4">
        <w:rPr>
          <w:rFonts w:eastAsia="Calibri"/>
        </w:rPr>
        <w:t>depuis 201</w:t>
      </w:r>
      <w:r w:rsidR="007E22BB">
        <w:rPr>
          <w:rFonts w:eastAsia="Calibri"/>
        </w:rPr>
        <w:t>5 ont été scolarisés dans des établissement</w:t>
      </w:r>
      <w:r w:rsidR="00691DE0">
        <w:rPr>
          <w:rFonts w:eastAsia="Calibri"/>
        </w:rPr>
        <w:t>s scolaires</w:t>
      </w:r>
      <w:r w:rsidR="007E22BB">
        <w:rPr>
          <w:rFonts w:eastAsia="Calibri"/>
        </w:rPr>
        <w:t xml:space="preserve"> de la ville durant leur séjour. </w:t>
      </w:r>
      <w:r w:rsidR="009E4E37" w:rsidRPr="00AB57B4">
        <w:rPr>
          <w:rFonts w:eastAsia="Calibri"/>
        </w:rPr>
        <w:t xml:space="preserve">Ces programmes regroupent des intérêts éducatif, culturel, linguistique mais également touristique. Enrichis de leurs expériences durant leurs séjours en Chine, les lauréats contribuent véritablement à l’amélioration de l’accueil des touristes chinois. </w:t>
      </w:r>
      <w:r w:rsidR="00691DE0">
        <w:rPr>
          <w:rFonts w:eastAsia="Calibri"/>
        </w:rPr>
        <w:t>Certains sont déjà insérés dans le monde du travail soit dans l’hôtellerie, soit dans l’aérien ou encore dans l’enseignement.</w:t>
      </w:r>
      <w:r w:rsidR="00D52FE8" w:rsidRPr="00D52FE8">
        <w:rPr>
          <w:color w:val="FF0000"/>
        </w:rPr>
        <w:t xml:space="preserve"> </w:t>
      </w:r>
      <w:r w:rsidR="00D52FE8" w:rsidRPr="00EE6EE5">
        <w:t xml:space="preserve">L’accueil des touristes chinois exigent beaucoup d’ajustements relatifs aux services qui doivent être prodigués en langue chinoise. </w:t>
      </w:r>
      <w:r w:rsidR="00EE6EE5">
        <w:t>Sachez que c</w:t>
      </w:r>
      <w:r w:rsidR="00D52FE8" w:rsidRPr="00EE6EE5">
        <w:t>es aspects seront d’ailleurs abordés lors du Forum des formations et métiers du tourisme</w:t>
      </w:r>
      <w:r w:rsidR="00EE6EE5" w:rsidRPr="00EE6EE5">
        <w:t xml:space="preserve"> qui se tiendra le 21 novembre prochain à la Présidence</w:t>
      </w:r>
      <w:r w:rsidR="00EE6EE5">
        <w:t xml:space="preserve"> et</w:t>
      </w:r>
      <w:r w:rsidR="00D52FE8" w:rsidRPr="00EE6EE5">
        <w:t xml:space="preserve"> durant lequel la Chine sera mise à l’honneur</w:t>
      </w:r>
      <w:r w:rsidR="00EE6EE5">
        <w:t xml:space="preserve"> </w:t>
      </w:r>
      <w:r w:rsidR="00D52FE8" w:rsidRPr="00EE6EE5">
        <w:t xml:space="preserve">dans le cadre de la </w:t>
      </w:r>
      <w:r w:rsidR="00EE6EE5" w:rsidRPr="00EE6EE5">
        <w:t xml:space="preserve">China-Pacific </w:t>
      </w:r>
      <w:proofErr w:type="spellStart"/>
      <w:r w:rsidR="00EE6EE5" w:rsidRPr="00EE6EE5">
        <w:t>Tourism</w:t>
      </w:r>
      <w:proofErr w:type="spellEnd"/>
      <w:r w:rsidR="00EE6EE5" w:rsidRPr="00EE6EE5">
        <w:t xml:space="preserve"> </w:t>
      </w:r>
      <w:proofErr w:type="spellStart"/>
      <w:r w:rsidR="00EE6EE5" w:rsidRPr="00EE6EE5">
        <w:t>Year</w:t>
      </w:r>
      <w:proofErr w:type="spellEnd"/>
      <w:r w:rsidR="00EE6EE5">
        <w:t>.</w:t>
      </w:r>
    </w:p>
    <w:p w:rsidR="00A91B78" w:rsidRPr="00A91B78" w:rsidRDefault="00691DE0" w:rsidP="00EE6EE5">
      <w:pPr>
        <w:spacing w:before="120" w:after="120"/>
        <w:ind w:firstLine="851"/>
        <w:jc w:val="both"/>
      </w:pPr>
      <w:r>
        <w:rPr>
          <w:rFonts w:eastAsia="Calibri"/>
        </w:rPr>
        <w:t xml:space="preserve">Ainsi et pour terminer, Monsieur le Représentant, vous évoquez </w:t>
      </w:r>
      <w:r w:rsidR="00D52FE8">
        <w:rPr>
          <w:rFonts w:eastAsia="Calibri"/>
        </w:rPr>
        <w:t>cet</w:t>
      </w:r>
      <w:r>
        <w:rPr>
          <w:rFonts w:eastAsia="Calibri"/>
        </w:rPr>
        <w:t xml:space="preserve"> accord </w:t>
      </w:r>
      <w:r w:rsidR="00D52FE8">
        <w:rPr>
          <w:rFonts w:eastAsia="Calibri"/>
        </w:rPr>
        <w:t xml:space="preserve">de 2015 </w:t>
      </w:r>
      <w:r>
        <w:rPr>
          <w:rFonts w:eastAsia="Calibri"/>
        </w:rPr>
        <w:t xml:space="preserve">avec un partenaire chinois. Je </w:t>
      </w:r>
      <w:r w:rsidRPr="00A91B78">
        <w:rPr>
          <w:rFonts w:eastAsia="Calibri"/>
        </w:rPr>
        <w:t xml:space="preserve">souhaite à mon tour vous renvoyez vers les </w:t>
      </w:r>
      <w:r w:rsidR="00D52FE8" w:rsidRPr="00A91B78">
        <w:rPr>
          <w:rFonts w:eastAsia="Calibri"/>
        </w:rPr>
        <w:t>vôtres puisque vous n’êtes pas sans savoir que votre président a lui même signé en 2014 un accord avec le ministère</w:t>
      </w:r>
      <w:r w:rsidR="00D52FE8" w:rsidRPr="00A91B78">
        <w:t xml:space="preserve"> </w:t>
      </w:r>
      <w:r w:rsidR="00A81D18" w:rsidRPr="00A91B78">
        <w:t>l’aviation civile chinoise</w:t>
      </w:r>
      <w:r w:rsidR="00D52FE8" w:rsidRPr="00A91B78">
        <w:t xml:space="preserve"> autorisant jusqu’à 14 vols hebdomadaires, sans limitation de capacité,  entre la Chine et la Polynésie. 14 vols hebdomadaires ! </w:t>
      </w:r>
      <w:proofErr w:type="gramStart"/>
      <w:r w:rsidR="00D52FE8" w:rsidRPr="00A91B78">
        <w:t>Cela ferait</w:t>
      </w:r>
      <w:proofErr w:type="gramEnd"/>
      <w:r w:rsidR="00D52FE8" w:rsidRPr="00A91B78">
        <w:t xml:space="preserve"> pas moins de 200 000 visiteurs chinois à </w:t>
      </w:r>
      <w:r w:rsidR="00D52FE8" w:rsidRPr="00A91B78">
        <w:lastRenderedPageBreak/>
        <w:t xml:space="preserve">l’année c’est à dire autant que le nombre de touristes qu’accueille notre Pays tous marchés confondus. </w:t>
      </w:r>
      <w:r w:rsidR="00EE6EE5" w:rsidRPr="00A91B78">
        <w:t>Mais n</w:t>
      </w:r>
      <w:r w:rsidR="00D52FE8" w:rsidRPr="00A91B78">
        <w:t>ous avons l’habitude de votre démesure</w:t>
      </w:r>
      <w:r w:rsidR="00EE6EE5" w:rsidRPr="00A91B78">
        <w:t xml:space="preserve"> qui ne tient pas compte de</w:t>
      </w:r>
      <w:r w:rsidR="00A91B78" w:rsidRPr="00A91B78">
        <w:t>s</w:t>
      </w:r>
      <w:r w:rsidR="00EE6EE5" w:rsidRPr="00A91B78">
        <w:t xml:space="preserve"> notion</w:t>
      </w:r>
      <w:r w:rsidR="00A91B78" w:rsidRPr="00A91B78">
        <w:t>s</w:t>
      </w:r>
      <w:r w:rsidR="00EE6EE5" w:rsidRPr="00A91B78">
        <w:t xml:space="preserve"> d</w:t>
      </w:r>
      <w:r w:rsidR="00A91B78" w:rsidRPr="00A91B78">
        <w:t>e</w:t>
      </w:r>
      <w:r w:rsidR="00EE6EE5" w:rsidRPr="00A91B78">
        <w:t xml:space="preserve"> durabilité, d’acceptabilité, d’équilibre nécessaire. Il est vrai que vos engagements de campagne étaient d’atteindre d’ici la fin de la mandature</w:t>
      </w:r>
      <w:r w:rsidR="00A91B78" w:rsidRPr="00A91B78">
        <w:t>,</w:t>
      </w:r>
      <w:r w:rsidR="00EE6EE5" w:rsidRPr="00A91B78">
        <w:t xml:space="preserve"> c'est-à-dire </w:t>
      </w:r>
      <w:r w:rsidR="00A91B78">
        <w:t xml:space="preserve">d’ici à </w:t>
      </w:r>
      <w:r w:rsidR="00EE6EE5" w:rsidRPr="00A91B78">
        <w:t xml:space="preserve">2023, </w:t>
      </w:r>
      <w:r w:rsidR="00A91B78" w:rsidRPr="00A91B78">
        <w:t xml:space="preserve">les </w:t>
      </w:r>
      <w:r w:rsidR="00EE6EE5" w:rsidRPr="00A91B78">
        <w:t xml:space="preserve">500 000 touristes. </w:t>
      </w:r>
    </w:p>
    <w:p w:rsidR="00A91B78" w:rsidRPr="00A91B78" w:rsidRDefault="00EE6EE5" w:rsidP="00EE6EE5">
      <w:pPr>
        <w:spacing w:before="120" w:after="120"/>
        <w:ind w:firstLine="851"/>
        <w:jc w:val="both"/>
      </w:pPr>
      <w:r w:rsidRPr="00A91B78">
        <w:t>Les nôtres d’ambitions</w:t>
      </w:r>
      <w:r w:rsidR="00A91B78">
        <w:t>, Monsieur le Représentant,</w:t>
      </w:r>
      <w:r w:rsidRPr="00A91B78">
        <w:t xml:space="preserve"> sont d’atteindre les 350 000 touristes. Nous sommes en 2019</w:t>
      </w:r>
      <w:r w:rsidR="00A91B78" w:rsidRPr="00A91B78">
        <w:t>. E</w:t>
      </w:r>
      <w:r w:rsidRPr="00A91B78">
        <w:t xml:space="preserve">t les prévisions à fin d’année sont de l’ordre de 270 000 visiteurs (220 000 touristes). </w:t>
      </w:r>
      <w:bookmarkStart w:id="3" w:name="_GoBack"/>
      <w:bookmarkEnd w:id="3"/>
      <w:r w:rsidR="00A91B78">
        <w:t>Après, des années de crise qu’a dû surmonter notre Pays, n</w:t>
      </w:r>
      <w:r w:rsidRPr="00A91B78">
        <w:t>ous sommes</w:t>
      </w:r>
      <w:r w:rsidR="00A91B78">
        <w:t xml:space="preserve"> aujourd’hui</w:t>
      </w:r>
      <w:r w:rsidRPr="00A91B78">
        <w:t xml:space="preserve"> sur </w:t>
      </w:r>
      <w:r w:rsidR="00A91B78" w:rsidRPr="00A91B78">
        <w:t xml:space="preserve">un </w:t>
      </w:r>
      <w:r w:rsidR="00A81D18" w:rsidRPr="00A91B78">
        <w:t>pic historique de fréquentation touristique</w:t>
      </w:r>
      <w:r w:rsidR="00A91B78" w:rsidRPr="00A91B78">
        <w:t xml:space="preserve"> </w:t>
      </w:r>
      <w:r w:rsidR="00A81D18" w:rsidRPr="00A91B78">
        <w:t>après les années 2000 et 2001.</w:t>
      </w:r>
      <w:r w:rsidR="00A91B78" w:rsidRPr="00A91B78">
        <w:t xml:space="preserve"> </w:t>
      </w:r>
    </w:p>
    <w:p w:rsidR="00A91B78" w:rsidRDefault="00A91B78" w:rsidP="00EE6EE5">
      <w:pPr>
        <w:spacing w:before="120" w:after="120"/>
        <w:ind w:firstLine="851"/>
        <w:jc w:val="both"/>
      </w:pPr>
    </w:p>
    <w:p w:rsidR="00A91B78" w:rsidRDefault="00A91B78" w:rsidP="00EE6EE5">
      <w:pPr>
        <w:spacing w:before="120" w:after="120"/>
        <w:ind w:firstLine="851"/>
        <w:jc w:val="both"/>
      </w:pPr>
      <w:r>
        <w:t>Je le répète notre destination a pour objectif de diversifier ses marchés émetteurs en provenance des principales régions du monde : Les Amériques, l’Europe, l’Asie et le Pacifique. C’est ce à quoi nous nous attelons avec le Pays et les acteurs du tourisme polynésien.</w:t>
      </w:r>
    </w:p>
    <w:p w:rsidR="00A81D18" w:rsidRDefault="00A91B78" w:rsidP="00EE6EE5">
      <w:pPr>
        <w:spacing w:before="120" w:after="120"/>
        <w:ind w:firstLine="851"/>
        <w:jc w:val="both"/>
      </w:pPr>
      <w:r>
        <w:t xml:space="preserve"> </w:t>
      </w:r>
    </w:p>
    <w:p w:rsidR="00A91B78" w:rsidRPr="00EE6EE5" w:rsidRDefault="00A91B78" w:rsidP="00EE6EE5">
      <w:pPr>
        <w:spacing w:before="120" w:after="120"/>
        <w:ind w:firstLine="851"/>
        <w:jc w:val="both"/>
        <w:rPr>
          <w:color w:val="FF0000"/>
        </w:rPr>
      </w:pPr>
    </w:p>
    <w:p w:rsidR="00A81D18" w:rsidRPr="00A81D18" w:rsidRDefault="00A81D18" w:rsidP="00A81D18">
      <w:pPr>
        <w:spacing w:before="120" w:after="120"/>
        <w:ind w:firstLine="851"/>
        <w:jc w:val="both"/>
      </w:pPr>
    </w:p>
    <w:p w:rsidR="00A81D18" w:rsidRPr="00A81D18" w:rsidRDefault="00A81D18" w:rsidP="00A81D18"/>
    <w:p w:rsidR="00A81D18" w:rsidRPr="00A81D18" w:rsidRDefault="00A81D18" w:rsidP="00A81D18">
      <w:pPr>
        <w:pStyle w:val="-LettreTexteGEDA"/>
        <w:tabs>
          <w:tab w:val="left" w:pos="5670"/>
        </w:tabs>
        <w:ind w:firstLine="0"/>
        <w:rPr>
          <w:noProof w:val="0"/>
          <w:szCs w:val="24"/>
        </w:rPr>
      </w:pPr>
      <w:r w:rsidRPr="00A81D18">
        <w:rPr>
          <w:noProof w:val="0"/>
          <w:szCs w:val="24"/>
        </w:rPr>
        <w:tab/>
        <w:t>Nicole BOUTEAU</w:t>
      </w:r>
    </w:p>
    <w:tbl>
      <w:tblPr>
        <w:tblW w:w="907" w:type="dxa"/>
        <w:tblInd w:w="-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907"/>
      </w:tblGrid>
      <w:tr w:rsidR="00A81D18" w:rsidRPr="00A81D18" w:rsidTr="00A81D18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81D18" w:rsidRPr="00A81D18" w:rsidRDefault="00A81D18">
            <w:pPr>
              <w:pStyle w:val="-LettreCopiesGEDA"/>
              <w:rPr>
                <w:sz w:val="24"/>
                <w:szCs w:val="24"/>
              </w:rPr>
            </w:pPr>
          </w:p>
        </w:tc>
      </w:tr>
    </w:tbl>
    <w:p w:rsidR="00B32AB0" w:rsidRPr="00A81D18" w:rsidRDefault="00B32AB0">
      <w:pPr>
        <w:pStyle w:val="Titre"/>
        <w:rPr>
          <w:rFonts w:eastAsia="Arial Unicode MS"/>
          <w:szCs w:val="24"/>
        </w:rPr>
      </w:pPr>
    </w:p>
    <w:p w:rsidR="00B32AB0" w:rsidRDefault="00B32AB0">
      <w:pPr>
        <w:pStyle w:val="Titre"/>
        <w:rPr>
          <w:rFonts w:eastAsia="Arial Unicode MS"/>
          <w:sz w:val="2"/>
        </w:rPr>
      </w:pPr>
    </w:p>
    <w:sectPr w:rsidR="00B32AB0" w:rsidSect="003015A9">
      <w:footerReference w:type="default" r:id="rId8"/>
      <w:footerReference w:type="first" r:id="rId9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BB" w:rsidRDefault="007E22BB">
      <w:r>
        <w:separator/>
      </w:r>
    </w:p>
  </w:endnote>
  <w:endnote w:type="continuationSeparator" w:id="0">
    <w:p w:rsidR="007E22BB" w:rsidRDefault="007E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5"/>
      <w:gridCol w:w="4875"/>
    </w:tblGrid>
    <w:tr w:rsidR="007E22BB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7E22BB" w:rsidRDefault="007E22BB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7E22BB" w:rsidRDefault="00D35D84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7E22BB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A91B78">
            <w:rPr>
              <w:rStyle w:val="Numrodepage"/>
              <w:noProof/>
              <w:sz w:val="20"/>
            </w:rPr>
            <w:t>3</w:t>
          </w:r>
          <w:r>
            <w:rPr>
              <w:rStyle w:val="Numrodepage"/>
              <w:sz w:val="20"/>
            </w:rPr>
            <w:fldChar w:fldCharType="end"/>
          </w:r>
          <w:r w:rsidR="007E22BB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7E22BB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A91B78">
            <w:rPr>
              <w:rStyle w:val="Numrodepage"/>
              <w:noProof/>
              <w:sz w:val="20"/>
            </w:rPr>
            <w:t>3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7E22BB" w:rsidRDefault="007E22BB">
    <w:pPr>
      <w:pStyle w:val="-DiversLigneinvisibleGED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BB" w:rsidRDefault="007E22BB">
    <w:pPr>
      <w:pStyle w:val="-PPAdresseGEDA"/>
    </w:pPr>
    <w:bookmarkStart w:id="4" w:name="pp_adresse"/>
    <w:r>
      <w:t xml:space="preserve">B.P. 2551, 98713 Papeete - TAHITI, Polynésie française – Papeete, Rue Edouard </w:t>
    </w:r>
    <w:proofErr w:type="spellStart"/>
    <w:r>
      <w:t>Ahnne</w:t>
    </w:r>
    <w:proofErr w:type="spellEnd"/>
    <w:r>
      <w:t xml:space="preserve">, immeuble </w:t>
    </w:r>
    <w:proofErr w:type="spellStart"/>
    <w:r>
      <w:t>Uupa</w:t>
    </w:r>
    <w:proofErr w:type="spellEnd"/>
    <w:r>
      <w:t>, 4</w:t>
    </w:r>
    <w:r w:rsidRPr="00C84E1D">
      <w:rPr>
        <w:vertAlign w:val="superscript"/>
      </w:rPr>
      <w:t>ème</w:t>
    </w:r>
    <w:r>
      <w:t xml:space="preserve"> étage</w:t>
    </w:r>
    <w:r>
      <w:br/>
      <w:t>Tél. : 40 50 88 60 - Fax. : 40 50 88 61 - secretariat@tourisme.min.gov.pf</w:t>
    </w:r>
    <w:bookmarkEnd w:id="4"/>
  </w:p>
  <w:p w:rsidR="007E22BB" w:rsidRDefault="007E22BB">
    <w:pPr>
      <w:pStyle w:val="-DiversLigneinvisibleGEDA"/>
    </w:pPr>
  </w:p>
  <w:p w:rsidR="007E22BB" w:rsidRDefault="007E22BB">
    <w:pPr>
      <w:pStyle w:val="-DiversLigneinvisibleGED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BB" w:rsidRDefault="007E22BB">
      <w:r>
        <w:separator/>
      </w:r>
    </w:p>
  </w:footnote>
  <w:footnote w:type="continuationSeparator" w:id="0">
    <w:p w:rsidR="007E22BB" w:rsidRDefault="007E2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5724"/>
    <w:rsid w:val="00077D60"/>
    <w:rsid w:val="001D26FE"/>
    <w:rsid w:val="00214766"/>
    <w:rsid w:val="003015A9"/>
    <w:rsid w:val="00346D87"/>
    <w:rsid w:val="00444ECF"/>
    <w:rsid w:val="004622A3"/>
    <w:rsid w:val="00494534"/>
    <w:rsid w:val="005461F4"/>
    <w:rsid w:val="00691DE0"/>
    <w:rsid w:val="007E0B00"/>
    <w:rsid w:val="007E22BB"/>
    <w:rsid w:val="007E4584"/>
    <w:rsid w:val="00832BA7"/>
    <w:rsid w:val="00950900"/>
    <w:rsid w:val="00955724"/>
    <w:rsid w:val="00976736"/>
    <w:rsid w:val="009E4E37"/>
    <w:rsid w:val="00A81D18"/>
    <w:rsid w:val="00A91B78"/>
    <w:rsid w:val="00AB57B4"/>
    <w:rsid w:val="00AD416D"/>
    <w:rsid w:val="00B32AB0"/>
    <w:rsid w:val="00B73D62"/>
    <w:rsid w:val="00BE0626"/>
    <w:rsid w:val="00C46D5D"/>
    <w:rsid w:val="00D35D84"/>
    <w:rsid w:val="00D52FE8"/>
    <w:rsid w:val="00EE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5A9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3015A9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3015A9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3015A9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3015A9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3015A9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3015A9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3015A9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3015A9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3015A9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3015A9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3015A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3015A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015A9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3015A9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3015A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3015A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3015A9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3015A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3015A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3015A9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3015A9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3015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3015A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3015A9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3015A9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3015A9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3015A9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3015A9"/>
    <w:pPr>
      <w:spacing w:before="360"/>
    </w:pPr>
  </w:style>
  <w:style w:type="paragraph" w:customStyle="1" w:styleId="-PPNORGEDA">
    <w:name w:val="- PP:NOR                     GEDA"/>
    <w:rsid w:val="003015A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3015A9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3015A9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3015A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3015A9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3015A9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3015A9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3015A9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3015A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basedOn w:val="Policepardfaut"/>
    <w:rsid w:val="003015A9"/>
  </w:style>
  <w:style w:type="paragraph" w:styleId="TM1">
    <w:name w:val="toc 1"/>
    <w:basedOn w:val="Normal"/>
    <w:next w:val="Normal"/>
    <w:autoRedefine/>
    <w:semiHidden/>
    <w:rsid w:val="003015A9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3015A9"/>
    <w:pPr>
      <w:ind w:left="240"/>
    </w:pPr>
  </w:style>
  <w:style w:type="paragraph" w:styleId="TM3">
    <w:name w:val="toc 3"/>
    <w:basedOn w:val="Normal"/>
    <w:next w:val="Normal"/>
    <w:autoRedefine/>
    <w:semiHidden/>
    <w:rsid w:val="003015A9"/>
    <w:pPr>
      <w:ind w:left="480"/>
    </w:pPr>
  </w:style>
  <w:style w:type="paragraph" w:styleId="TM4">
    <w:name w:val="toc 4"/>
    <w:basedOn w:val="Normal"/>
    <w:next w:val="Normal"/>
    <w:autoRedefine/>
    <w:semiHidden/>
    <w:rsid w:val="003015A9"/>
    <w:pPr>
      <w:ind w:left="720"/>
    </w:pPr>
  </w:style>
  <w:style w:type="paragraph" w:styleId="TM5">
    <w:name w:val="toc 5"/>
    <w:basedOn w:val="Normal"/>
    <w:next w:val="Normal"/>
    <w:autoRedefine/>
    <w:semiHidden/>
    <w:rsid w:val="003015A9"/>
    <w:pPr>
      <w:ind w:left="960"/>
    </w:pPr>
  </w:style>
  <w:style w:type="paragraph" w:styleId="TM6">
    <w:name w:val="toc 6"/>
    <w:basedOn w:val="Normal"/>
    <w:next w:val="Normal"/>
    <w:autoRedefine/>
    <w:semiHidden/>
    <w:rsid w:val="003015A9"/>
    <w:pPr>
      <w:ind w:left="1200"/>
    </w:pPr>
  </w:style>
  <w:style w:type="paragraph" w:styleId="TM7">
    <w:name w:val="toc 7"/>
    <w:basedOn w:val="Normal"/>
    <w:next w:val="Normal"/>
    <w:autoRedefine/>
    <w:semiHidden/>
    <w:rsid w:val="003015A9"/>
    <w:pPr>
      <w:ind w:left="1440"/>
    </w:pPr>
  </w:style>
  <w:style w:type="paragraph" w:styleId="TM8">
    <w:name w:val="toc 8"/>
    <w:basedOn w:val="Normal"/>
    <w:next w:val="Normal"/>
    <w:autoRedefine/>
    <w:semiHidden/>
    <w:rsid w:val="003015A9"/>
    <w:pPr>
      <w:ind w:left="1680"/>
    </w:pPr>
  </w:style>
  <w:style w:type="paragraph" w:styleId="TM9">
    <w:name w:val="toc 9"/>
    <w:basedOn w:val="Normal"/>
    <w:next w:val="Normal"/>
    <w:autoRedefine/>
    <w:semiHidden/>
    <w:rsid w:val="003015A9"/>
    <w:pPr>
      <w:ind w:left="1920"/>
    </w:pPr>
  </w:style>
  <w:style w:type="paragraph" w:customStyle="1" w:styleId="-EntetePresidenceGEDA">
    <w:name w:val="- Entete:Presidence                    GEDA"/>
    <w:basedOn w:val="Normal"/>
    <w:rsid w:val="003015A9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3015A9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3015A9"/>
    <w:rPr>
      <w:color w:val="0000FF"/>
      <w:u w:val="single"/>
    </w:rPr>
  </w:style>
  <w:style w:type="character" w:styleId="Lienhypertextesuivivisit">
    <w:name w:val="FollowedHyperlink"/>
    <w:rsid w:val="003015A9"/>
    <w:rPr>
      <w:color w:val="800080"/>
      <w:u w:val="single"/>
    </w:rPr>
  </w:style>
  <w:style w:type="character" w:customStyle="1" w:styleId="-DiversSignatairechargGEDA">
    <w:name w:val="- Divers:Signataire (chargé..)  GEDA"/>
    <w:rsid w:val="003015A9"/>
    <w:rPr>
      <w:i/>
      <w:caps/>
    </w:rPr>
  </w:style>
  <w:style w:type="character" w:customStyle="1" w:styleId="-DiversSignatairecharg2GEDA">
    <w:name w:val="- Divers:Signataire (chargé..)2 GEDA"/>
    <w:rsid w:val="003015A9"/>
    <w:rPr>
      <w:i/>
      <w:sz w:val="20"/>
    </w:rPr>
  </w:style>
  <w:style w:type="paragraph" w:customStyle="1" w:styleId="-EnteteRapporteurGEDA">
    <w:name w:val="- Entete:Rapporteur                GEDA"/>
    <w:rsid w:val="003015A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3015A9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3015A9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3015A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ActionGEDA">
    <w:name w:val="- Bde:Action                  GEDA"/>
    <w:rsid w:val="003015A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3015A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3015A9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3015A9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3015A9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3015A9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3015A9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3015A9"/>
    <w:rPr>
      <w:sz w:val="24"/>
    </w:rPr>
  </w:style>
  <w:style w:type="paragraph" w:customStyle="1" w:styleId="-LettrebDestinatairetitreGEDA">
    <w:name w:val="- Lettre:b_Destinataire titre     GEDA"/>
    <w:rsid w:val="003015A9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3015A9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3015A9"/>
  </w:style>
  <w:style w:type="paragraph" w:customStyle="1" w:styleId="-LettrehDestinataireGEDA">
    <w:name w:val="- Lettre:h_Destinataire    GEDA"/>
    <w:next w:val="-LettrehDestinataireadGEDA"/>
    <w:rsid w:val="003015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3015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3015A9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3015A9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rsid w:val="004622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5A9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3015A9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3015A9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3015A9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3015A9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3015A9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3015A9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3015A9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3015A9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3015A9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3015A9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3015A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rsid w:val="003015A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015A9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3015A9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3015A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3015A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3015A9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3015A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3015A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3015A9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3015A9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3015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3015A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3015A9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3015A9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3015A9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3015A9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3015A9"/>
    <w:pPr>
      <w:spacing w:before="360"/>
    </w:pPr>
  </w:style>
  <w:style w:type="paragraph" w:customStyle="1" w:styleId="-PPNORGEDA">
    <w:name w:val="- PP:NOR                     GEDA"/>
    <w:rsid w:val="003015A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3015A9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3015A9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3015A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3015A9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3015A9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3015A9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3015A9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3015A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basedOn w:val="Policepardfaut"/>
    <w:rsid w:val="003015A9"/>
  </w:style>
  <w:style w:type="paragraph" w:styleId="TM1">
    <w:name w:val="toc 1"/>
    <w:basedOn w:val="Normal"/>
    <w:next w:val="Normal"/>
    <w:autoRedefine/>
    <w:semiHidden/>
    <w:rsid w:val="003015A9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3015A9"/>
    <w:pPr>
      <w:ind w:left="240"/>
    </w:pPr>
  </w:style>
  <w:style w:type="paragraph" w:styleId="TM3">
    <w:name w:val="toc 3"/>
    <w:basedOn w:val="Normal"/>
    <w:next w:val="Normal"/>
    <w:autoRedefine/>
    <w:semiHidden/>
    <w:rsid w:val="003015A9"/>
    <w:pPr>
      <w:ind w:left="480"/>
    </w:pPr>
  </w:style>
  <w:style w:type="paragraph" w:styleId="TM4">
    <w:name w:val="toc 4"/>
    <w:basedOn w:val="Normal"/>
    <w:next w:val="Normal"/>
    <w:autoRedefine/>
    <w:semiHidden/>
    <w:rsid w:val="003015A9"/>
    <w:pPr>
      <w:ind w:left="720"/>
    </w:pPr>
  </w:style>
  <w:style w:type="paragraph" w:styleId="TM5">
    <w:name w:val="toc 5"/>
    <w:basedOn w:val="Normal"/>
    <w:next w:val="Normal"/>
    <w:autoRedefine/>
    <w:semiHidden/>
    <w:rsid w:val="003015A9"/>
    <w:pPr>
      <w:ind w:left="960"/>
    </w:pPr>
  </w:style>
  <w:style w:type="paragraph" w:styleId="TM6">
    <w:name w:val="toc 6"/>
    <w:basedOn w:val="Normal"/>
    <w:next w:val="Normal"/>
    <w:autoRedefine/>
    <w:semiHidden/>
    <w:rsid w:val="003015A9"/>
    <w:pPr>
      <w:ind w:left="1200"/>
    </w:pPr>
  </w:style>
  <w:style w:type="paragraph" w:styleId="TM7">
    <w:name w:val="toc 7"/>
    <w:basedOn w:val="Normal"/>
    <w:next w:val="Normal"/>
    <w:autoRedefine/>
    <w:semiHidden/>
    <w:rsid w:val="003015A9"/>
    <w:pPr>
      <w:ind w:left="1440"/>
    </w:pPr>
  </w:style>
  <w:style w:type="paragraph" w:styleId="TM8">
    <w:name w:val="toc 8"/>
    <w:basedOn w:val="Normal"/>
    <w:next w:val="Normal"/>
    <w:autoRedefine/>
    <w:semiHidden/>
    <w:rsid w:val="003015A9"/>
    <w:pPr>
      <w:ind w:left="1680"/>
    </w:pPr>
  </w:style>
  <w:style w:type="paragraph" w:styleId="TM9">
    <w:name w:val="toc 9"/>
    <w:basedOn w:val="Normal"/>
    <w:next w:val="Normal"/>
    <w:autoRedefine/>
    <w:semiHidden/>
    <w:rsid w:val="003015A9"/>
    <w:pPr>
      <w:ind w:left="1920"/>
    </w:pPr>
  </w:style>
  <w:style w:type="paragraph" w:customStyle="1" w:styleId="-EntetePresidenceGEDA">
    <w:name w:val="- Entete:Presidence                    GEDA"/>
    <w:basedOn w:val="Normal"/>
    <w:rsid w:val="003015A9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3015A9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sid w:val="003015A9"/>
    <w:rPr>
      <w:color w:val="0000FF"/>
      <w:u w:val="single"/>
    </w:rPr>
  </w:style>
  <w:style w:type="character" w:styleId="Lienhypertextesuivi">
    <w:name w:val="FollowedHyperlink"/>
    <w:rsid w:val="003015A9"/>
    <w:rPr>
      <w:color w:val="800080"/>
      <w:u w:val="single"/>
    </w:rPr>
  </w:style>
  <w:style w:type="character" w:customStyle="1" w:styleId="-DiversSignatairechargGEDA">
    <w:name w:val="- Divers:Signataire (chargé..)  GEDA"/>
    <w:rsid w:val="003015A9"/>
    <w:rPr>
      <w:i/>
      <w:caps/>
    </w:rPr>
  </w:style>
  <w:style w:type="character" w:customStyle="1" w:styleId="-DiversSignatairecharg2GEDA">
    <w:name w:val="- Divers:Signataire (chargé..)2 GEDA"/>
    <w:rsid w:val="003015A9"/>
    <w:rPr>
      <w:i/>
      <w:sz w:val="20"/>
    </w:rPr>
  </w:style>
  <w:style w:type="paragraph" w:customStyle="1" w:styleId="-EnteteRapporteurGEDA">
    <w:name w:val="- Entete:Rapporteur                GEDA"/>
    <w:rsid w:val="003015A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3015A9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3015A9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3015A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ActionGEDA">
    <w:name w:val="- Bde:Action                  GEDA"/>
    <w:rsid w:val="003015A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3015A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3015A9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3015A9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3015A9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3015A9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3015A9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3015A9"/>
    <w:rPr>
      <w:sz w:val="24"/>
    </w:rPr>
  </w:style>
  <w:style w:type="paragraph" w:customStyle="1" w:styleId="-LettrebDestinatairetitreGEDA">
    <w:name w:val="- Lettre:b_Destinataire titre     GEDA"/>
    <w:rsid w:val="003015A9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3015A9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3015A9"/>
  </w:style>
  <w:style w:type="paragraph" w:customStyle="1" w:styleId="-LettrehDestinataireGEDA">
    <w:name w:val="- Lettre:h_Destinataire    GEDA"/>
    <w:next w:val="-LettrehDestinataireadGEDA"/>
    <w:rsid w:val="003015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3015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3015A9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3015A9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rsid w:val="004622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2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eda\0-mod&#232;les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3</TotalTime>
  <Pages>3</Pages>
  <Words>1172</Words>
  <Characters>6456</Characters>
  <Application>Microsoft Office Word</Application>
  <DocSecurity>4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ministre</vt:lpstr>
      <vt:lpstr>Lettre du ministre</vt:lpstr>
      <vt:lpstr/>
      <vt:lpstr/>
    </vt:vector>
  </TitlesOfParts>
  <Company>présidence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v.V17</dc:subject>
  <dc:creator>Melba BUILLARD</dc:creator>
  <cp:lastModifiedBy>nbouteau</cp:lastModifiedBy>
  <cp:revision>2</cp:revision>
  <cp:lastPrinted>2019-11-07T18:04:00Z</cp:lastPrinted>
  <dcterms:created xsi:type="dcterms:W3CDTF">2019-11-07T18:08:00Z</dcterms:created>
  <dcterms:modified xsi:type="dcterms:W3CDTF">2019-11-07T18:08:00Z</dcterms:modified>
</cp:coreProperties>
</file>